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904E81"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Century Gothic" w:hAnsi="Century Gothic"/>
          <w:b/>
          <w:noProof/>
          <w:sz w:val="48"/>
          <w:szCs w:val="48"/>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2C4680"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98465B">
        <w:rPr>
          <w:rFonts w:ascii="Benguiat Bk BT" w:hAnsi="Benguiat Bk BT"/>
          <w:b/>
          <w:sz w:val="48"/>
          <w:szCs w:val="48"/>
        </w:rPr>
        <w:t>Ley</w:t>
      </w:r>
      <w:r w:rsidRPr="002C4680">
        <w:rPr>
          <w:rFonts w:ascii="Benguiat Bk BT" w:hAnsi="Benguiat Bk BT"/>
          <w:sz w:val="48"/>
          <w:szCs w:val="48"/>
        </w:rPr>
        <w:t xml:space="preserve"> </w:t>
      </w:r>
      <w:r w:rsidR="002C4680" w:rsidRPr="002C4680">
        <w:rPr>
          <w:rFonts w:ascii="Benguiat Bk BT" w:hAnsi="Benguiat Bk BT" w:cs="Arial"/>
          <w:b/>
          <w:sz w:val="48"/>
          <w:szCs w:val="48"/>
        </w:rPr>
        <w:t>que Establece los Requisitos para la Operación de las Casas de Empeño del</w:t>
      </w:r>
      <w:r w:rsidRPr="002C4680">
        <w:rPr>
          <w:rFonts w:ascii="Benguiat Bk BT" w:hAnsi="Benguiat Bk BT"/>
          <w:b/>
          <w:sz w:val="48"/>
          <w:szCs w:val="48"/>
        </w:rPr>
        <w:t xml:space="preserve"> Estado de Tamaulipas</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2860E4" w:rsidRDefault="00AE60E8"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0"/>
          <w:szCs w:val="40"/>
        </w:rPr>
      </w:pPr>
      <w:r w:rsidRPr="002860E4">
        <w:rPr>
          <w:rFonts w:ascii="Benguiat Bk BT" w:hAnsi="Benguiat Bk BT"/>
          <w:b/>
          <w:sz w:val="40"/>
          <w:szCs w:val="40"/>
        </w:rPr>
        <w:t>(Abrogada)</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516A8C" w:rsidRDefault="00516A8C" w:rsidP="00E9591A">
      <w:pPr>
        <w:pBdr>
          <w:top w:val="single" w:sz="18" w:space="1" w:color="auto"/>
          <w:left w:val="single" w:sz="18" w:space="4" w:color="auto"/>
          <w:bottom w:val="single" w:sz="18" w:space="1" w:color="auto"/>
          <w:right w:val="single" w:sz="18" w:space="4" w:color="auto"/>
        </w:pBdr>
        <w:jc w:val="center"/>
        <w:rPr>
          <w:lang w:val="es-MX"/>
        </w:rPr>
      </w:pPr>
    </w:p>
    <w:p w:rsidR="00516A8C" w:rsidRDefault="00516A8C"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Default="00516A8C"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 xml:space="preserve">Sin </w:t>
      </w:r>
      <w:r w:rsidR="0098465B">
        <w:rPr>
          <w:rFonts w:cs="Arial"/>
          <w:b/>
          <w:sz w:val="20"/>
          <w:szCs w:val="20"/>
        </w:rPr>
        <w:t>reforma</w:t>
      </w:r>
      <w:r>
        <w:rPr>
          <w:rFonts w:cs="Arial"/>
          <w:b/>
          <w:sz w:val="20"/>
          <w:szCs w:val="20"/>
        </w:rPr>
        <w:t xml:space="preserve">s P.O. del </w:t>
      </w:r>
      <w:r w:rsidR="0098465B">
        <w:rPr>
          <w:rFonts w:cs="Arial"/>
          <w:b/>
          <w:sz w:val="20"/>
          <w:szCs w:val="20"/>
        </w:rPr>
        <w:t>28</w:t>
      </w:r>
      <w:r w:rsidR="00E9591A" w:rsidRPr="009A1E98">
        <w:rPr>
          <w:rFonts w:cs="Arial"/>
          <w:b/>
          <w:sz w:val="20"/>
          <w:szCs w:val="20"/>
        </w:rPr>
        <w:t xml:space="preserve"> de </w:t>
      </w:r>
      <w:r w:rsidR="0098465B">
        <w:rPr>
          <w:rFonts w:cs="Arial"/>
          <w:b/>
          <w:sz w:val="20"/>
          <w:szCs w:val="20"/>
        </w:rPr>
        <w:t>diciembre</w:t>
      </w:r>
      <w:r w:rsidR="00E9591A" w:rsidRPr="009A1E98">
        <w:rPr>
          <w:rFonts w:cs="Arial"/>
          <w:b/>
          <w:sz w:val="20"/>
          <w:szCs w:val="20"/>
        </w:rPr>
        <w:t xml:space="preserve"> de 200</w:t>
      </w:r>
      <w:r w:rsidR="0098465B">
        <w:rPr>
          <w:rFonts w:cs="Arial"/>
          <w:b/>
          <w:sz w:val="20"/>
          <w:szCs w:val="20"/>
        </w:rPr>
        <w:t>4</w:t>
      </w:r>
      <w:r w:rsidR="00E9591A" w:rsidRPr="009A1E98">
        <w:rPr>
          <w:rFonts w:cs="Arial"/>
          <w:b/>
          <w:sz w:val="20"/>
          <w:szCs w:val="20"/>
        </w:rPr>
        <w:t>.</w:t>
      </w:r>
    </w:p>
    <w:p w:rsidR="002E5A69" w:rsidRDefault="002E5A69"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2E5A69" w:rsidRDefault="002E5A69"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2E5A69" w:rsidRPr="002E5A69" w:rsidRDefault="002E5A69" w:rsidP="002E5A69">
      <w:pPr>
        <w:pBdr>
          <w:top w:val="single" w:sz="18" w:space="1" w:color="auto"/>
          <w:left w:val="single" w:sz="18" w:space="4" w:color="auto"/>
          <w:bottom w:val="single" w:sz="18" w:space="1" w:color="auto"/>
          <w:right w:val="single" w:sz="18" w:space="4" w:color="auto"/>
        </w:pBdr>
        <w:jc w:val="both"/>
        <w:rPr>
          <w:rFonts w:cs="Arial"/>
          <w:sz w:val="20"/>
          <w:szCs w:val="20"/>
          <w:lang w:val="pt-BR"/>
        </w:rPr>
      </w:pPr>
      <w:r w:rsidRPr="002E5A69">
        <w:rPr>
          <w:rFonts w:cs="Arial"/>
          <w:b/>
          <w:sz w:val="20"/>
          <w:szCs w:val="20"/>
          <w:lang w:val="pt-BR"/>
        </w:rPr>
        <w:t xml:space="preserve">Nota: </w:t>
      </w:r>
      <w:proofErr w:type="spellStart"/>
      <w:r w:rsidRPr="002E5A69">
        <w:rPr>
          <w:rFonts w:cs="Arial"/>
          <w:sz w:val="20"/>
          <w:szCs w:val="20"/>
          <w:lang w:val="pt-BR"/>
        </w:rPr>
        <w:t>Abrogada</w:t>
      </w:r>
      <w:proofErr w:type="spellEnd"/>
      <w:r w:rsidRPr="002E5A69">
        <w:rPr>
          <w:rFonts w:cs="Arial"/>
          <w:sz w:val="20"/>
          <w:szCs w:val="20"/>
          <w:lang w:val="pt-BR"/>
        </w:rPr>
        <w:t xml:space="preserve"> por </w:t>
      </w:r>
      <w:proofErr w:type="spellStart"/>
      <w:proofErr w:type="gramStart"/>
      <w:r w:rsidRPr="002E5A69">
        <w:rPr>
          <w:rFonts w:cs="Arial"/>
          <w:sz w:val="20"/>
          <w:szCs w:val="20"/>
          <w:lang w:val="pt-BR"/>
        </w:rPr>
        <w:t>el</w:t>
      </w:r>
      <w:proofErr w:type="spellEnd"/>
      <w:proofErr w:type="gramEnd"/>
      <w:r w:rsidRPr="002E5A69">
        <w:rPr>
          <w:rFonts w:cs="Arial"/>
          <w:sz w:val="20"/>
          <w:szCs w:val="20"/>
          <w:lang w:val="pt-BR"/>
        </w:rPr>
        <w:t xml:space="preserve"> </w:t>
      </w:r>
      <w:r w:rsidRPr="002E5A69">
        <w:rPr>
          <w:rFonts w:cs="Arial"/>
          <w:sz w:val="20"/>
          <w:szCs w:val="20"/>
        </w:rPr>
        <w:t xml:space="preserve">Decreto No. </w:t>
      </w:r>
      <w:r w:rsidR="00516A8C">
        <w:rPr>
          <w:rFonts w:cs="Arial"/>
          <w:sz w:val="20"/>
          <w:szCs w:val="20"/>
        </w:rPr>
        <w:t>LX-101</w:t>
      </w:r>
      <w:r w:rsidRPr="002E5A69">
        <w:rPr>
          <w:rFonts w:cs="Arial"/>
          <w:sz w:val="20"/>
          <w:szCs w:val="20"/>
        </w:rPr>
        <w:t xml:space="preserve">0, del </w:t>
      </w:r>
      <w:r w:rsidR="00516A8C">
        <w:rPr>
          <w:rFonts w:cs="Arial"/>
          <w:sz w:val="20"/>
          <w:szCs w:val="20"/>
        </w:rPr>
        <w:t>14</w:t>
      </w:r>
      <w:r w:rsidRPr="002E5A69">
        <w:rPr>
          <w:rFonts w:cs="Arial"/>
          <w:sz w:val="20"/>
          <w:szCs w:val="20"/>
        </w:rPr>
        <w:t xml:space="preserve"> de </w:t>
      </w:r>
      <w:r w:rsidR="00516A8C">
        <w:rPr>
          <w:rFonts w:cs="Arial"/>
          <w:sz w:val="20"/>
          <w:szCs w:val="20"/>
        </w:rPr>
        <w:t>diciembre</w:t>
      </w:r>
      <w:r w:rsidRPr="002E5A69">
        <w:rPr>
          <w:rFonts w:cs="Arial"/>
          <w:sz w:val="20"/>
          <w:szCs w:val="20"/>
        </w:rPr>
        <w:t xml:space="preserve"> de 200</w:t>
      </w:r>
      <w:r w:rsidR="00516A8C">
        <w:rPr>
          <w:rFonts w:cs="Arial"/>
          <w:sz w:val="20"/>
          <w:szCs w:val="20"/>
        </w:rPr>
        <w:t>9</w:t>
      </w:r>
      <w:r w:rsidRPr="002E5A69">
        <w:rPr>
          <w:rFonts w:cs="Arial"/>
          <w:sz w:val="20"/>
          <w:szCs w:val="20"/>
        </w:rPr>
        <w:t xml:space="preserve"> y publicado en el P.O. No. </w:t>
      </w:r>
      <w:r w:rsidR="00516A8C">
        <w:rPr>
          <w:rFonts w:cs="Arial"/>
          <w:sz w:val="20"/>
          <w:szCs w:val="20"/>
        </w:rPr>
        <w:t>52</w:t>
      </w:r>
      <w:r w:rsidRPr="002E5A69">
        <w:rPr>
          <w:rFonts w:cs="Arial"/>
          <w:sz w:val="20"/>
          <w:szCs w:val="20"/>
        </w:rPr>
        <w:t xml:space="preserve">, del </w:t>
      </w:r>
      <w:r w:rsidR="00516A8C">
        <w:rPr>
          <w:rFonts w:cs="Arial"/>
          <w:sz w:val="20"/>
          <w:szCs w:val="20"/>
        </w:rPr>
        <w:t>4</w:t>
      </w:r>
      <w:r w:rsidRPr="002E5A69">
        <w:rPr>
          <w:rFonts w:cs="Arial"/>
          <w:sz w:val="20"/>
          <w:szCs w:val="20"/>
        </w:rPr>
        <w:t xml:space="preserve"> de </w:t>
      </w:r>
      <w:r w:rsidR="00516A8C">
        <w:rPr>
          <w:rFonts w:cs="Arial"/>
          <w:sz w:val="20"/>
          <w:szCs w:val="20"/>
        </w:rPr>
        <w:t>mayo</w:t>
      </w:r>
      <w:r w:rsidRPr="002E5A69">
        <w:rPr>
          <w:rFonts w:cs="Arial"/>
          <w:sz w:val="20"/>
          <w:szCs w:val="20"/>
        </w:rPr>
        <w:t xml:space="preserve"> de 20</w:t>
      </w:r>
      <w:r w:rsidR="00516A8C">
        <w:rPr>
          <w:rFonts w:cs="Arial"/>
          <w:sz w:val="20"/>
          <w:szCs w:val="20"/>
        </w:rPr>
        <w:t>1</w:t>
      </w:r>
      <w:r w:rsidRPr="002E5A69">
        <w:rPr>
          <w:rFonts w:cs="Arial"/>
          <w:sz w:val="20"/>
          <w:szCs w:val="20"/>
        </w:rPr>
        <w:t>0.</w:t>
      </w:r>
    </w:p>
    <w:p w:rsidR="002E5A69" w:rsidRDefault="002E5A69"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516A8C" w:rsidRDefault="00825D49" w:rsidP="00516A8C">
      <w:pPr>
        <w:autoSpaceDE w:val="0"/>
        <w:autoSpaceDN w:val="0"/>
        <w:adjustRightInd w:val="0"/>
        <w:jc w:val="both"/>
        <w:rPr>
          <w:rFonts w:cs="Arial"/>
          <w:sz w:val="20"/>
          <w:szCs w:val="20"/>
        </w:rPr>
      </w:pPr>
      <w:r>
        <w:rPr>
          <w:b/>
          <w:sz w:val="20"/>
          <w:szCs w:val="20"/>
        </w:rPr>
        <w:br w:type="page"/>
      </w:r>
      <w:r w:rsidR="00516A8C" w:rsidRPr="00A149E7">
        <w:rPr>
          <w:rFonts w:cs="Arial"/>
          <w:b/>
          <w:sz w:val="20"/>
          <w:szCs w:val="20"/>
        </w:rPr>
        <w:lastRenderedPageBreak/>
        <w:t>TOM</w:t>
      </w:r>
      <w:r w:rsidR="00516A8C">
        <w:rPr>
          <w:rFonts w:cs="Arial"/>
          <w:b/>
          <w:sz w:val="20"/>
          <w:szCs w:val="20"/>
        </w:rPr>
        <w:t>Á</w:t>
      </w:r>
      <w:r w:rsidR="00516A8C" w:rsidRPr="00A149E7">
        <w:rPr>
          <w:rFonts w:cs="Arial"/>
          <w:b/>
          <w:sz w:val="20"/>
          <w:szCs w:val="20"/>
        </w:rPr>
        <w:t>S YARRINGTON RUVALCABA,</w:t>
      </w:r>
      <w:r w:rsidR="00516A8C">
        <w:rPr>
          <w:rFonts w:cs="Arial"/>
          <w:sz w:val="20"/>
          <w:szCs w:val="20"/>
        </w:rPr>
        <w:t xml:space="preserve"> Gobernador Constitucional del Estado Libre y Soberano de Tamaulipas, a sus habitantes hace saber:</w:t>
      </w:r>
    </w:p>
    <w:p w:rsidR="00516A8C" w:rsidRPr="00013774" w:rsidRDefault="00516A8C" w:rsidP="00516A8C">
      <w:pPr>
        <w:autoSpaceDE w:val="0"/>
        <w:autoSpaceDN w:val="0"/>
        <w:adjustRightInd w:val="0"/>
        <w:jc w:val="both"/>
        <w:rPr>
          <w:rFonts w:cs="Arial"/>
          <w:sz w:val="12"/>
          <w:szCs w:val="12"/>
        </w:rPr>
      </w:pPr>
    </w:p>
    <w:p w:rsidR="00516A8C" w:rsidRDefault="00516A8C" w:rsidP="00516A8C">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516A8C" w:rsidRPr="00013774" w:rsidRDefault="00516A8C" w:rsidP="00516A8C">
      <w:pPr>
        <w:autoSpaceDE w:val="0"/>
        <w:autoSpaceDN w:val="0"/>
        <w:adjustRightInd w:val="0"/>
        <w:jc w:val="both"/>
        <w:rPr>
          <w:rFonts w:cs="Arial"/>
          <w:sz w:val="10"/>
          <w:szCs w:val="10"/>
        </w:rPr>
      </w:pPr>
    </w:p>
    <w:p w:rsidR="00516A8C" w:rsidRDefault="00516A8C" w:rsidP="00516A8C">
      <w:pPr>
        <w:autoSpaceDE w:val="0"/>
        <w:autoSpaceDN w:val="0"/>
        <w:adjustRightInd w:val="0"/>
        <w:jc w:val="both"/>
        <w:rPr>
          <w:b/>
          <w:sz w:val="20"/>
          <w:szCs w:val="20"/>
        </w:rPr>
      </w:pPr>
      <w:r>
        <w:rPr>
          <w:rFonts w:cs="Arial"/>
          <w:sz w:val="20"/>
          <w:szCs w:val="20"/>
        </w:rPr>
        <w:t>Al margen un sello que dice:- “Estados Unidos Mexicanos.- Gobierno de Tamaulipas.- Poder  Legislativo.</w:t>
      </w:r>
    </w:p>
    <w:p w:rsidR="00516A8C" w:rsidRDefault="00516A8C" w:rsidP="002C4680">
      <w:pPr>
        <w:jc w:val="both"/>
        <w:rPr>
          <w:b/>
          <w:sz w:val="20"/>
          <w:szCs w:val="20"/>
        </w:rPr>
      </w:pPr>
    </w:p>
    <w:p w:rsidR="002C4680" w:rsidRPr="00D23A8E" w:rsidRDefault="002C4680" w:rsidP="002C4680">
      <w:pPr>
        <w:jc w:val="both"/>
        <w:rPr>
          <w:rFonts w:cs="Arial"/>
          <w:b/>
          <w:sz w:val="20"/>
          <w:szCs w:val="20"/>
          <w:lang w:val="es-ES_tradnl"/>
        </w:rPr>
      </w:pPr>
      <w:r w:rsidRPr="00D23A8E">
        <w:rPr>
          <w:rFonts w:cs="Arial"/>
          <w:b/>
          <w:sz w:val="20"/>
          <w:szCs w:val="20"/>
          <w:lang w:val="es-ES_tradnl"/>
        </w:rPr>
        <w:t xml:space="preserve">LA QUINCUAGÉSIMA OCTAVA LEGISLATURA CONSTITUCIONAL DEL CONGRESO DEL ESTADO LIBRE Y SOBERANO DE TAMAULIPAS, EN USO DE LAS FACULTADES QUE LE CONFIERE EL ARTÍCULO 58 FRACCIÓN I  </w:t>
      </w:r>
      <w:r w:rsidRPr="00D23A8E">
        <w:rPr>
          <w:rFonts w:cs="Arial"/>
          <w:b/>
          <w:bCs/>
          <w:sz w:val="20"/>
          <w:szCs w:val="20"/>
          <w:lang w:val="es-ES_tradnl"/>
        </w:rPr>
        <w:t>DE LA CONSTITUCIÓN POLÍTICA DEL ESTADO</w:t>
      </w:r>
      <w:r w:rsidRPr="00D23A8E">
        <w:rPr>
          <w:rFonts w:cs="Arial"/>
          <w:b/>
          <w:sz w:val="20"/>
          <w:szCs w:val="20"/>
          <w:lang w:val="es-ES_tradnl"/>
        </w:rPr>
        <w:t>, TIENE A BIEN EXPEDIR EL SIGUIENTE:</w:t>
      </w:r>
    </w:p>
    <w:p w:rsidR="002C4680" w:rsidRPr="00D23A8E" w:rsidRDefault="002C4680" w:rsidP="002C4680">
      <w:pPr>
        <w:jc w:val="both"/>
        <w:rPr>
          <w:rFonts w:cs="Arial"/>
          <w:sz w:val="20"/>
          <w:szCs w:val="20"/>
          <w:lang w:val="es-ES_tradnl"/>
        </w:rPr>
      </w:pPr>
    </w:p>
    <w:p w:rsidR="002C4680" w:rsidRPr="002C4680" w:rsidRDefault="002C4680" w:rsidP="002C4680">
      <w:pPr>
        <w:pStyle w:val="Ttulo2"/>
        <w:rPr>
          <w:rFonts w:cs="Arial"/>
          <w:sz w:val="20"/>
          <w:lang w:val="es-MX"/>
        </w:rPr>
      </w:pPr>
      <w:r w:rsidRPr="002C4680">
        <w:rPr>
          <w:rFonts w:cs="Arial"/>
          <w:sz w:val="20"/>
          <w:lang w:val="es-MX"/>
        </w:rPr>
        <w:t>D E C R E T O   No. 641</w:t>
      </w:r>
    </w:p>
    <w:p w:rsidR="002C4680" w:rsidRPr="00D23A8E" w:rsidRDefault="002C4680" w:rsidP="002C4680">
      <w:pPr>
        <w:widowControl w:val="0"/>
        <w:autoSpaceDE w:val="0"/>
        <w:autoSpaceDN w:val="0"/>
        <w:adjustRightInd w:val="0"/>
        <w:spacing w:line="360" w:lineRule="auto"/>
        <w:jc w:val="both"/>
        <w:rPr>
          <w:rFonts w:cs="Arial"/>
          <w:bCs/>
          <w:sz w:val="20"/>
          <w:szCs w:val="20"/>
          <w:lang w:val="es-MX"/>
        </w:rPr>
      </w:pPr>
    </w:p>
    <w:p w:rsidR="002C4680" w:rsidRPr="00D23A8E" w:rsidRDefault="002C4680" w:rsidP="00D73454">
      <w:pPr>
        <w:jc w:val="center"/>
        <w:rPr>
          <w:rFonts w:cs="Arial"/>
          <w:b/>
          <w:sz w:val="20"/>
          <w:szCs w:val="20"/>
        </w:rPr>
      </w:pPr>
      <w:r w:rsidRPr="00D23A8E">
        <w:rPr>
          <w:rFonts w:cs="Arial"/>
          <w:b/>
          <w:sz w:val="20"/>
          <w:szCs w:val="20"/>
        </w:rPr>
        <w:t>LEY QUE ESTABLECE LOS REQUISITOS PARA LA OPERACI</w:t>
      </w:r>
      <w:r w:rsidR="00B35C68">
        <w:rPr>
          <w:rFonts w:cs="Arial"/>
          <w:b/>
          <w:sz w:val="20"/>
          <w:szCs w:val="20"/>
        </w:rPr>
        <w:t>Ó</w:t>
      </w:r>
      <w:r w:rsidRPr="00D23A8E">
        <w:rPr>
          <w:rFonts w:cs="Arial"/>
          <w:b/>
          <w:sz w:val="20"/>
          <w:szCs w:val="20"/>
        </w:rPr>
        <w:t>N DE LAS CASAS DE EMPEÑO DEL ESTADO DE TAMAULIPAS.</w:t>
      </w:r>
    </w:p>
    <w:p w:rsidR="002C4680" w:rsidRPr="00D23A8E" w:rsidRDefault="002C4680" w:rsidP="00D73454">
      <w:pPr>
        <w:jc w:val="both"/>
        <w:rPr>
          <w:rFonts w:cs="Arial"/>
          <w:b/>
          <w:sz w:val="20"/>
          <w:szCs w:val="20"/>
        </w:rPr>
      </w:pPr>
    </w:p>
    <w:p w:rsidR="002C4680" w:rsidRPr="00D23A8E" w:rsidRDefault="002C4680" w:rsidP="00D73454">
      <w:pPr>
        <w:jc w:val="center"/>
        <w:rPr>
          <w:rFonts w:cs="Arial"/>
          <w:b/>
          <w:sz w:val="20"/>
          <w:szCs w:val="20"/>
        </w:rPr>
      </w:pPr>
      <w:r w:rsidRPr="00D23A8E">
        <w:rPr>
          <w:rFonts w:cs="Arial"/>
          <w:b/>
          <w:sz w:val="20"/>
          <w:szCs w:val="20"/>
        </w:rPr>
        <w:t>CAP</w:t>
      </w:r>
      <w:r w:rsidR="00B35C68">
        <w:rPr>
          <w:rFonts w:cs="Arial"/>
          <w:b/>
          <w:sz w:val="20"/>
          <w:szCs w:val="20"/>
        </w:rPr>
        <w:t>Í</w:t>
      </w:r>
      <w:r w:rsidRPr="00D23A8E">
        <w:rPr>
          <w:rFonts w:cs="Arial"/>
          <w:b/>
          <w:sz w:val="20"/>
          <w:szCs w:val="20"/>
        </w:rPr>
        <w:t>TULO I</w:t>
      </w:r>
    </w:p>
    <w:p w:rsidR="002C4680" w:rsidRPr="00D23A8E" w:rsidRDefault="002C4680" w:rsidP="00D73454">
      <w:pPr>
        <w:jc w:val="center"/>
        <w:rPr>
          <w:rFonts w:cs="Arial"/>
          <w:b/>
          <w:sz w:val="20"/>
          <w:szCs w:val="20"/>
        </w:rPr>
      </w:pPr>
      <w:r w:rsidRPr="00D23A8E">
        <w:rPr>
          <w:rFonts w:cs="Arial"/>
          <w:b/>
          <w:sz w:val="20"/>
          <w:szCs w:val="20"/>
        </w:rPr>
        <w:t xml:space="preserve">DEL </w:t>
      </w:r>
      <w:r w:rsidR="00D73454">
        <w:rPr>
          <w:rFonts w:cs="Arial"/>
          <w:b/>
          <w:sz w:val="20"/>
          <w:szCs w:val="20"/>
        </w:rPr>
        <w:t>Á</w:t>
      </w:r>
      <w:r w:rsidRPr="00D23A8E">
        <w:rPr>
          <w:rFonts w:cs="Arial"/>
          <w:b/>
          <w:sz w:val="20"/>
          <w:szCs w:val="20"/>
        </w:rPr>
        <w:t>MBITO DE APLICACI</w:t>
      </w:r>
      <w:r w:rsidR="00D73454">
        <w:rPr>
          <w:rFonts w:cs="Arial"/>
          <w:b/>
          <w:sz w:val="20"/>
          <w:szCs w:val="20"/>
        </w:rPr>
        <w:t>Ó</w:t>
      </w:r>
      <w:r w:rsidRPr="00D23A8E">
        <w:rPr>
          <w:rFonts w:cs="Arial"/>
          <w:b/>
          <w:sz w:val="20"/>
          <w:szCs w:val="20"/>
        </w:rPr>
        <w:t>N</w:t>
      </w:r>
    </w:p>
    <w:p w:rsidR="002C4680" w:rsidRPr="00D23A8E" w:rsidRDefault="002C4680" w:rsidP="00D73454">
      <w:pPr>
        <w:jc w:val="both"/>
        <w:rPr>
          <w:rFonts w:cs="Arial"/>
          <w:sz w:val="20"/>
          <w:szCs w:val="20"/>
        </w:rPr>
      </w:pPr>
    </w:p>
    <w:p w:rsidR="002C4680" w:rsidRPr="00D23A8E" w:rsidRDefault="00B35C68" w:rsidP="00D73454">
      <w:pPr>
        <w:jc w:val="both"/>
        <w:rPr>
          <w:rFonts w:cs="Arial"/>
          <w:sz w:val="20"/>
          <w:szCs w:val="20"/>
        </w:rPr>
      </w:pPr>
      <w:r>
        <w:rPr>
          <w:rFonts w:cs="Arial"/>
          <w:b/>
          <w:sz w:val="20"/>
          <w:szCs w:val="20"/>
        </w:rPr>
        <w:t>ARTÍCULO</w:t>
      </w:r>
      <w:r w:rsidR="002C4680" w:rsidRPr="00D23A8E">
        <w:rPr>
          <w:rFonts w:cs="Arial"/>
          <w:b/>
          <w:sz w:val="20"/>
          <w:szCs w:val="20"/>
        </w:rPr>
        <w:t xml:space="preserve"> 1.</w:t>
      </w:r>
    </w:p>
    <w:p w:rsidR="002C4680" w:rsidRPr="00D23A8E" w:rsidRDefault="002C4680" w:rsidP="00D73454">
      <w:pPr>
        <w:jc w:val="both"/>
        <w:rPr>
          <w:rFonts w:cs="Arial"/>
          <w:sz w:val="20"/>
          <w:szCs w:val="20"/>
        </w:rPr>
      </w:pPr>
      <w:r w:rsidRPr="00D23A8E">
        <w:rPr>
          <w:rFonts w:cs="Arial"/>
          <w:sz w:val="20"/>
          <w:szCs w:val="20"/>
        </w:rPr>
        <w:t>1. Las disposiciones de esta ley son de orden público e interés social, de observancia general y de aplicación en el territorio del Estado de Tamaulipas.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2. Esta ley tiene por objeto regular la apertura, instalación y funcionamiento de establecimientos cuyo propósito sea ofertar al público la celebración de contratos de mutuo con interés y contratos de préstamo sobre prenda, los cuales se denominarán “Casas de Empeño.”</w:t>
      </w:r>
    </w:p>
    <w:p w:rsidR="002C4680" w:rsidRPr="00D23A8E" w:rsidRDefault="002C4680" w:rsidP="00D73454">
      <w:pPr>
        <w:jc w:val="both"/>
        <w:rPr>
          <w:rFonts w:cs="Arial"/>
          <w:b/>
          <w:sz w:val="20"/>
          <w:szCs w:val="20"/>
        </w:rPr>
      </w:pPr>
    </w:p>
    <w:p w:rsidR="002C4680" w:rsidRPr="00D23A8E" w:rsidRDefault="00B35C68" w:rsidP="00D73454">
      <w:pPr>
        <w:jc w:val="both"/>
        <w:rPr>
          <w:rFonts w:cs="Arial"/>
          <w:b/>
          <w:sz w:val="20"/>
          <w:szCs w:val="20"/>
        </w:rPr>
      </w:pPr>
      <w:r>
        <w:rPr>
          <w:rFonts w:cs="Arial"/>
          <w:b/>
          <w:sz w:val="20"/>
          <w:szCs w:val="20"/>
        </w:rPr>
        <w:t>ARTÍCULO</w:t>
      </w:r>
      <w:r w:rsidR="002C4680" w:rsidRPr="00D23A8E">
        <w:rPr>
          <w:rFonts w:cs="Arial"/>
          <w:b/>
          <w:sz w:val="20"/>
          <w:szCs w:val="20"/>
        </w:rPr>
        <w:t xml:space="preserve"> 2. </w:t>
      </w:r>
    </w:p>
    <w:p w:rsidR="002C4680" w:rsidRPr="00D23A8E" w:rsidRDefault="002C4680" w:rsidP="00D73454">
      <w:pPr>
        <w:jc w:val="both"/>
        <w:rPr>
          <w:rFonts w:cs="Arial"/>
          <w:sz w:val="20"/>
          <w:szCs w:val="20"/>
        </w:rPr>
      </w:pPr>
      <w:r w:rsidRPr="00D23A8E">
        <w:rPr>
          <w:rFonts w:cs="Arial"/>
          <w:sz w:val="20"/>
          <w:szCs w:val="20"/>
        </w:rPr>
        <w:t>1. Las personas físicas o morales que desempeñen las actividades descritas en el artículo anterior, independientemente de las obligaciones que otras leyes o reglamentos les impongan, deberán obtener permiso para su instalación y funcionamiento del Poder Ejecutivo del Estado, por conducto de la Secretaría de Finanzas.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2. Corresponde al Poder Ejecutivo, por conducto de la Secretaría de Finanzas, la aplicación de las normas contenidas en esta ley.</w:t>
      </w:r>
    </w:p>
    <w:p w:rsidR="002C4680" w:rsidRPr="00D23A8E" w:rsidRDefault="002C4680" w:rsidP="00D73454">
      <w:pPr>
        <w:jc w:val="both"/>
        <w:rPr>
          <w:rFonts w:cs="Arial"/>
          <w:sz w:val="20"/>
          <w:szCs w:val="20"/>
        </w:rPr>
      </w:pPr>
    </w:p>
    <w:p w:rsidR="002C4680" w:rsidRDefault="002C4680" w:rsidP="00D73454">
      <w:pPr>
        <w:jc w:val="both"/>
        <w:rPr>
          <w:rFonts w:cs="Arial"/>
          <w:sz w:val="20"/>
          <w:szCs w:val="20"/>
        </w:rPr>
      </w:pPr>
      <w:r w:rsidRPr="00D23A8E">
        <w:rPr>
          <w:rFonts w:cs="Arial"/>
          <w:sz w:val="20"/>
          <w:szCs w:val="20"/>
        </w:rPr>
        <w:t>3. Para efectos administrativos, la Secretaría de Finanzas podrá efectuar la interpretación de este ordenamiento, siguiendo los principios del último párrafo del artículo 14 de la Constitución General de la República.</w:t>
      </w:r>
    </w:p>
    <w:p w:rsidR="00D73454" w:rsidRPr="00D23A8E" w:rsidRDefault="00D73454" w:rsidP="00D73454">
      <w:pPr>
        <w:jc w:val="both"/>
        <w:rPr>
          <w:rFonts w:cs="Arial"/>
          <w:sz w:val="20"/>
          <w:szCs w:val="20"/>
        </w:rPr>
      </w:pPr>
    </w:p>
    <w:p w:rsidR="002C4680" w:rsidRPr="00D23A8E" w:rsidRDefault="00B35C68" w:rsidP="00D73454">
      <w:pPr>
        <w:jc w:val="both"/>
        <w:rPr>
          <w:rFonts w:cs="Arial"/>
          <w:b/>
          <w:sz w:val="20"/>
          <w:szCs w:val="20"/>
        </w:rPr>
      </w:pPr>
      <w:r>
        <w:rPr>
          <w:rFonts w:cs="Arial"/>
          <w:b/>
          <w:sz w:val="20"/>
          <w:szCs w:val="20"/>
        </w:rPr>
        <w:t>ARTÍCULO</w:t>
      </w:r>
      <w:r w:rsidR="002C4680" w:rsidRPr="00D23A8E">
        <w:rPr>
          <w:rFonts w:cs="Arial"/>
          <w:b/>
          <w:sz w:val="20"/>
          <w:szCs w:val="20"/>
        </w:rPr>
        <w:t xml:space="preserve"> 3.</w:t>
      </w:r>
    </w:p>
    <w:p w:rsidR="002C4680" w:rsidRPr="00D23A8E" w:rsidRDefault="002C4680" w:rsidP="00D73454">
      <w:pPr>
        <w:jc w:val="both"/>
        <w:rPr>
          <w:rFonts w:cs="Arial"/>
          <w:sz w:val="20"/>
          <w:szCs w:val="20"/>
        </w:rPr>
      </w:pPr>
      <w:r w:rsidRPr="00D23A8E">
        <w:rPr>
          <w:rFonts w:cs="Arial"/>
          <w:sz w:val="20"/>
          <w:szCs w:val="20"/>
        </w:rPr>
        <w:t>En lo no normado por esta ley, se aplicarán supletoriamente las disposiciones relativas del Código Civil y del Código de Procedimientos Civiles vigentes en el Estado de Tamaulipas.</w:t>
      </w:r>
    </w:p>
    <w:p w:rsidR="002C4680" w:rsidRPr="00D23A8E" w:rsidRDefault="002C4680" w:rsidP="00D73454">
      <w:pPr>
        <w:jc w:val="both"/>
        <w:rPr>
          <w:rFonts w:cs="Arial"/>
          <w:sz w:val="20"/>
          <w:szCs w:val="20"/>
        </w:rPr>
      </w:pPr>
    </w:p>
    <w:p w:rsidR="002C4680" w:rsidRPr="00D23A8E" w:rsidRDefault="002C4680" w:rsidP="00D73454">
      <w:pPr>
        <w:jc w:val="center"/>
        <w:rPr>
          <w:rFonts w:cs="Arial"/>
          <w:b/>
          <w:sz w:val="20"/>
          <w:szCs w:val="20"/>
        </w:rPr>
      </w:pPr>
      <w:r w:rsidRPr="00D23A8E">
        <w:rPr>
          <w:rFonts w:cs="Arial"/>
          <w:b/>
          <w:sz w:val="20"/>
          <w:szCs w:val="20"/>
        </w:rPr>
        <w:t>CAP</w:t>
      </w:r>
      <w:r w:rsidR="00B35C68">
        <w:rPr>
          <w:rFonts w:cs="Arial"/>
          <w:b/>
          <w:sz w:val="20"/>
          <w:szCs w:val="20"/>
        </w:rPr>
        <w:t>Í</w:t>
      </w:r>
      <w:r w:rsidRPr="00D23A8E">
        <w:rPr>
          <w:rFonts w:cs="Arial"/>
          <w:b/>
          <w:sz w:val="20"/>
          <w:szCs w:val="20"/>
        </w:rPr>
        <w:t>TULO II</w:t>
      </w:r>
    </w:p>
    <w:p w:rsidR="002C4680" w:rsidRPr="00D23A8E" w:rsidRDefault="002C4680" w:rsidP="00D73454">
      <w:pPr>
        <w:jc w:val="center"/>
        <w:rPr>
          <w:rFonts w:cs="Arial"/>
          <w:b/>
          <w:sz w:val="20"/>
          <w:szCs w:val="20"/>
        </w:rPr>
      </w:pPr>
      <w:r w:rsidRPr="00D23A8E">
        <w:rPr>
          <w:rFonts w:cs="Arial"/>
          <w:b/>
          <w:sz w:val="20"/>
          <w:szCs w:val="20"/>
        </w:rPr>
        <w:t>DE LOS PERMISOS</w:t>
      </w:r>
    </w:p>
    <w:p w:rsidR="002C4680" w:rsidRPr="00D23A8E" w:rsidRDefault="002C4680" w:rsidP="00D73454">
      <w:pPr>
        <w:jc w:val="both"/>
        <w:rPr>
          <w:rFonts w:cs="Arial"/>
          <w:sz w:val="20"/>
          <w:szCs w:val="20"/>
        </w:rPr>
      </w:pPr>
    </w:p>
    <w:p w:rsidR="002C4680" w:rsidRPr="00D23A8E" w:rsidRDefault="00B35C68" w:rsidP="00D73454">
      <w:pPr>
        <w:jc w:val="both"/>
        <w:rPr>
          <w:rFonts w:cs="Arial"/>
          <w:sz w:val="20"/>
          <w:szCs w:val="20"/>
        </w:rPr>
      </w:pPr>
      <w:r>
        <w:rPr>
          <w:rFonts w:cs="Arial"/>
          <w:b/>
          <w:sz w:val="20"/>
          <w:szCs w:val="20"/>
        </w:rPr>
        <w:t>ARTÍCULO</w:t>
      </w:r>
      <w:r w:rsidR="002C4680" w:rsidRPr="00D23A8E">
        <w:rPr>
          <w:rFonts w:cs="Arial"/>
          <w:b/>
          <w:sz w:val="20"/>
          <w:szCs w:val="20"/>
        </w:rPr>
        <w:t xml:space="preserve"> 4.</w:t>
      </w:r>
      <w:r w:rsidR="002C4680" w:rsidRPr="00D23A8E">
        <w:rPr>
          <w:rFonts w:cs="Arial"/>
          <w:sz w:val="20"/>
          <w:szCs w:val="20"/>
        </w:rPr>
        <w:t xml:space="preserve"> </w:t>
      </w:r>
    </w:p>
    <w:p w:rsidR="002C4680" w:rsidRPr="00D23A8E" w:rsidRDefault="002C4680" w:rsidP="00D73454">
      <w:pPr>
        <w:jc w:val="both"/>
        <w:rPr>
          <w:rFonts w:cs="Arial"/>
          <w:sz w:val="20"/>
          <w:szCs w:val="20"/>
        </w:rPr>
      </w:pPr>
      <w:r w:rsidRPr="00D23A8E">
        <w:rPr>
          <w:rFonts w:cs="Arial"/>
          <w:sz w:val="20"/>
          <w:szCs w:val="20"/>
        </w:rPr>
        <w:t>Ninguna persona física o moral se dedicará al negocio de casa de empeño, sin haber obtenido previamente permiso del Poder Ejecutivo del Estado, a través de la Secretaría de Finanzas.</w:t>
      </w:r>
    </w:p>
    <w:p w:rsidR="002C4680" w:rsidRPr="00D23A8E" w:rsidRDefault="002C4680" w:rsidP="00D73454">
      <w:pPr>
        <w:jc w:val="both"/>
        <w:rPr>
          <w:rFonts w:cs="Arial"/>
          <w:sz w:val="20"/>
          <w:szCs w:val="20"/>
        </w:rPr>
      </w:pPr>
    </w:p>
    <w:p w:rsidR="002C4680" w:rsidRPr="00D23A8E" w:rsidRDefault="00B35C68" w:rsidP="00D73454">
      <w:pPr>
        <w:jc w:val="both"/>
        <w:rPr>
          <w:rFonts w:cs="Arial"/>
          <w:b/>
          <w:sz w:val="20"/>
          <w:szCs w:val="20"/>
        </w:rPr>
      </w:pPr>
      <w:r>
        <w:rPr>
          <w:rFonts w:cs="Arial"/>
          <w:b/>
          <w:sz w:val="20"/>
          <w:szCs w:val="20"/>
        </w:rPr>
        <w:t>ARTÍCULO</w:t>
      </w:r>
      <w:r w:rsidR="002C4680" w:rsidRPr="00D23A8E">
        <w:rPr>
          <w:rFonts w:cs="Arial"/>
          <w:b/>
          <w:sz w:val="20"/>
          <w:szCs w:val="20"/>
        </w:rPr>
        <w:t xml:space="preserve"> 5.</w:t>
      </w:r>
    </w:p>
    <w:p w:rsidR="002C4680" w:rsidRPr="00D23A8E" w:rsidRDefault="002C4680" w:rsidP="00D73454">
      <w:pPr>
        <w:jc w:val="both"/>
        <w:rPr>
          <w:rFonts w:cs="Arial"/>
          <w:sz w:val="20"/>
          <w:szCs w:val="20"/>
        </w:rPr>
      </w:pPr>
      <w:r w:rsidRPr="00D23A8E">
        <w:rPr>
          <w:rFonts w:cs="Arial"/>
          <w:sz w:val="20"/>
          <w:szCs w:val="20"/>
        </w:rPr>
        <w:t>1. La expedición, revalidación y modificación de los permisos de instalación y funcionamiento de las casas de empeño, serán otorgados, en su caso, por el Poder Ejecutivo del Estado.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lastRenderedPageBreak/>
        <w:t>2. El permiso expedido por el Poder Ejecutivo del Estado autoriza la instalación y funcionamiento de una sola casa de empeño. En el supuesto de que el interesado desee establecer sucursales u otro establecimiento similar, deberá solicitar permiso adicional al otorgado en los términos de esta ley.</w:t>
      </w:r>
    </w:p>
    <w:p w:rsidR="002C4680" w:rsidRPr="00D23A8E" w:rsidRDefault="002C4680" w:rsidP="00D73454">
      <w:pPr>
        <w:jc w:val="both"/>
        <w:rPr>
          <w:rFonts w:cs="Arial"/>
          <w:sz w:val="20"/>
          <w:szCs w:val="20"/>
        </w:rPr>
      </w:pPr>
    </w:p>
    <w:p w:rsidR="002C4680" w:rsidRPr="00D23A8E" w:rsidRDefault="00B35C68" w:rsidP="00D73454">
      <w:pPr>
        <w:jc w:val="both"/>
        <w:rPr>
          <w:rFonts w:cs="Arial"/>
          <w:sz w:val="20"/>
          <w:szCs w:val="20"/>
        </w:rPr>
      </w:pPr>
      <w:r>
        <w:rPr>
          <w:rFonts w:cs="Arial"/>
          <w:b/>
          <w:sz w:val="20"/>
          <w:szCs w:val="20"/>
        </w:rPr>
        <w:t>ARTÍCULO</w:t>
      </w:r>
      <w:r w:rsidR="002C4680" w:rsidRPr="00D23A8E">
        <w:rPr>
          <w:rFonts w:cs="Arial"/>
          <w:b/>
          <w:sz w:val="20"/>
          <w:szCs w:val="20"/>
        </w:rPr>
        <w:t xml:space="preserve"> 6.</w:t>
      </w:r>
      <w:r w:rsidR="002C4680" w:rsidRPr="00D23A8E">
        <w:rPr>
          <w:rFonts w:cs="Arial"/>
          <w:sz w:val="20"/>
          <w:szCs w:val="20"/>
        </w:rPr>
        <w:t xml:space="preserve"> </w:t>
      </w:r>
    </w:p>
    <w:p w:rsidR="002C4680" w:rsidRPr="00D23A8E" w:rsidRDefault="002C4680" w:rsidP="00D73454">
      <w:pPr>
        <w:jc w:val="both"/>
        <w:rPr>
          <w:rFonts w:cs="Arial"/>
          <w:sz w:val="20"/>
          <w:szCs w:val="20"/>
        </w:rPr>
      </w:pPr>
      <w:r w:rsidRPr="00D23A8E">
        <w:rPr>
          <w:rFonts w:cs="Arial"/>
          <w:sz w:val="20"/>
          <w:szCs w:val="20"/>
        </w:rPr>
        <w:t>1. La expedición, revalidación o modificación de los permisos causará los derechos establecidos en las leyes fiscales del Estado.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2. Los permisos deberán revalidarse anualmente.</w:t>
      </w:r>
    </w:p>
    <w:p w:rsidR="002C4680" w:rsidRPr="00D23A8E" w:rsidRDefault="002C4680" w:rsidP="00D73454">
      <w:pPr>
        <w:jc w:val="both"/>
        <w:rPr>
          <w:rFonts w:cs="Arial"/>
          <w:sz w:val="20"/>
          <w:szCs w:val="20"/>
        </w:rPr>
      </w:pPr>
    </w:p>
    <w:p w:rsidR="002C4680" w:rsidRPr="00D23A8E" w:rsidRDefault="00B35C68" w:rsidP="00D73454">
      <w:pPr>
        <w:jc w:val="both"/>
        <w:rPr>
          <w:rFonts w:cs="Arial"/>
          <w:sz w:val="20"/>
          <w:szCs w:val="20"/>
        </w:rPr>
      </w:pPr>
      <w:r>
        <w:rPr>
          <w:rFonts w:cs="Arial"/>
          <w:b/>
          <w:sz w:val="20"/>
          <w:szCs w:val="20"/>
        </w:rPr>
        <w:t>ARTÍCULO</w:t>
      </w:r>
      <w:r w:rsidR="002C4680" w:rsidRPr="00D23A8E">
        <w:rPr>
          <w:rFonts w:cs="Arial"/>
          <w:b/>
          <w:sz w:val="20"/>
          <w:szCs w:val="20"/>
        </w:rPr>
        <w:t xml:space="preserve"> 7.</w:t>
      </w:r>
      <w:r w:rsidR="002C4680" w:rsidRPr="00D23A8E">
        <w:rPr>
          <w:rFonts w:cs="Arial"/>
          <w:sz w:val="20"/>
          <w:szCs w:val="20"/>
        </w:rPr>
        <w:t xml:space="preserve"> </w:t>
      </w:r>
    </w:p>
    <w:p w:rsidR="002C4680" w:rsidRPr="00D23A8E" w:rsidRDefault="002C4680" w:rsidP="00D73454">
      <w:pPr>
        <w:jc w:val="both"/>
        <w:rPr>
          <w:rFonts w:cs="Arial"/>
          <w:sz w:val="20"/>
          <w:szCs w:val="20"/>
        </w:rPr>
      </w:pPr>
      <w:r w:rsidRPr="00D23A8E">
        <w:rPr>
          <w:rFonts w:cs="Arial"/>
          <w:sz w:val="20"/>
          <w:szCs w:val="20"/>
        </w:rPr>
        <w:t>1. Para obtener el permiso de instalación y funcionamiento de las casas de empeño, independientemente de lo señalado en este ordenamiento, el interesado debe cumplir con los requisitos contenidos en las demás disposiciones aplicables, y presentar solicitud por escrito ante la Secretaría de Finanzas, con los datos y documentos siguientes: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a) Nombre, razón social o denominación del solicitante;</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b) Domicilio de la negociación principal, así como de las sucursales, en su caso; y</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c) Exhibir, para su sanción y aprobación, el modelo de los contratos de mutuo con interés y de préstamo sobre prenda, que se utilizarán para la celebración de los préstamos ofertados al público.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2. Cumplidos los requisitos previstos en el párrafo 1 de este artículo, el interesado deberá cumplir con los requerimientos siguientes: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a) Exhibir el recibo fiscal de pago de los derechos correspondientes; y</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 xml:space="preserve">b) Presentar póliza de seguro otorgada por compañía autorizada, cuyo monto asegurado sea el suficiente para garantizar los daños y perjuicios que pudieran ocasionarse a los </w:t>
      </w:r>
      <w:proofErr w:type="spellStart"/>
      <w:r w:rsidRPr="00D23A8E">
        <w:rPr>
          <w:rFonts w:cs="Arial"/>
          <w:sz w:val="20"/>
          <w:szCs w:val="20"/>
        </w:rPr>
        <w:t>pignorantes</w:t>
      </w:r>
      <w:proofErr w:type="spellEnd"/>
      <w:r w:rsidRPr="00D23A8E">
        <w:rPr>
          <w:rFonts w:cs="Arial"/>
          <w:sz w:val="20"/>
          <w:szCs w:val="20"/>
        </w:rPr>
        <w:t>, en caso de pérdida o deterioro</w:t>
      </w:r>
      <w:r w:rsidRPr="00D23A8E">
        <w:rPr>
          <w:rFonts w:cs="Arial"/>
          <w:b/>
          <w:sz w:val="20"/>
          <w:szCs w:val="20"/>
        </w:rPr>
        <w:t xml:space="preserve"> </w:t>
      </w:r>
      <w:r w:rsidRPr="00D23A8E">
        <w:rPr>
          <w:rFonts w:cs="Arial"/>
          <w:sz w:val="20"/>
          <w:szCs w:val="20"/>
        </w:rPr>
        <w:t>de los bienes entregados en garantía, misma que en ningún caso podrá ser menor al 50 por ciento del monto estimado de las operaciones que se pretendan realizar en el año de calendario. La póliza se presentará dentro de los cinco días posteriores al de la aprobación de la solicitud; tendrá vigencia de un año y deberá ser refrendada anualmente para efectos de la revalidación del permiso correspondiente.</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b/>
          <w:sz w:val="20"/>
          <w:szCs w:val="20"/>
        </w:rPr>
        <w:t>ARTÍCULO 8.</w:t>
      </w:r>
      <w:r w:rsidRPr="00D23A8E">
        <w:rPr>
          <w:rFonts w:cs="Arial"/>
          <w:sz w:val="20"/>
          <w:szCs w:val="20"/>
        </w:rPr>
        <w:t xml:space="preserve"> </w:t>
      </w:r>
    </w:p>
    <w:p w:rsidR="002C4680" w:rsidRPr="00D23A8E" w:rsidRDefault="002C4680" w:rsidP="00D73454">
      <w:pPr>
        <w:jc w:val="both"/>
        <w:rPr>
          <w:rFonts w:cs="Arial"/>
          <w:sz w:val="20"/>
          <w:szCs w:val="20"/>
        </w:rPr>
      </w:pPr>
      <w:r w:rsidRPr="00D23A8E">
        <w:rPr>
          <w:rFonts w:cs="Arial"/>
          <w:sz w:val="20"/>
          <w:szCs w:val="20"/>
        </w:rPr>
        <w:t>Los permisos podrán cancelarse cuando no se cumpla con las disposiciones aplicables en la materia, en la legislación fiscal del Estado y los requisitos previstos en el artículo anterior.</w:t>
      </w:r>
    </w:p>
    <w:p w:rsidR="002C4680" w:rsidRPr="00D23A8E" w:rsidRDefault="002C4680" w:rsidP="00D73454">
      <w:pPr>
        <w:jc w:val="both"/>
        <w:rPr>
          <w:rFonts w:cs="Arial"/>
          <w:sz w:val="20"/>
          <w:szCs w:val="20"/>
        </w:rPr>
      </w:pPr>
    </w:p>
    <w:p w:rsidR="002C4680" w:rsidRPr="00D23A8E" w:rsidRDefault="00B35C68" w:rsidP="00D73454">
      <w:pPr>
        <w:jc w:val="center"/>
        <w:rPr>
          <w:rFonts w:cs="Arial"/>
          <w:b/>
          <w:sz w:val="20"/>
          <w:szCs w:val="20"/>
        </w:rPr>
      </w:pPr>
      <w:r>
        <w:rPr>
          <w:rFonts w:cs="Arial"/>
          <w:b/>
          <w:sz w:val="20"/>
          <w:szCs w:val="20"/>
        </w:rPr>
        <w:t>CAPÍTULO</w:t>
      </w:r>
      <w:r w:rsidR="002C4680" w:rsidRPr="00D23A8E">
        <w:rPr>
          <w:rFonts w:cs="Arial"/>
          <w:b/>
          <w:sz w:val="20"/>
          <w:szCs w:val="20"/>
        </w:rPr>
        <w:t xml:space="preserve"> III</w:t>
      </w:r>
    </w:p>
    <w:p w:rsidR="002C4680" w:rsidRPr="00D23A8E" w:rsidRDefault="002C4680" w:rsidP="00D73454">
      <w:pPr>
        <w:jc w:val="center"/>
        <w:rPr>
          <w:rFonts w:cs="Arial"/>
          <w:b/>
          <w:sz w:val="20"/>
          <w:szCs w:val="20"/>
        </w:rPr>
      </w:pPr>
      <w:r w:rsidRPr="00D23A8E">
        <w:rPr>
          <w:rFonts w:cs="Arial"/>
          <w:b/>
          <w:sz w:val="20"/>
          <w:szCs w:val="20"/>
        </w:rPr>
        <w:t>DE LA REGULACI</w:t>
      </w:r>
      <w:r w:rsidR="00D73454">
        <w:rPr>
          <w:rFonts w:cs="Arial"/>
          <w:b/>
          <w:sz w:val="20"/>
          <w:szCs w:val="20"/>
        </w:rPr>
        <w:t>Ó</w:t>
      </w:r>
      <w:r w:rsidRPr="00D23A8E">
        <w:rPr>
          <w:rFonts w:cs="Arial"/>
          <w:b/>
          <w:sz w:val="20"/>
          <w:szCs w:val="20"/>
        </w:rPr>
        <w:t>N DE LOS CONTRATOS</w:t>
      </w:r>
    </w:p>
    <w:p w:rsidR="002C4680" w:rsidRPr="00D23A8E" w:rsidRDefault="002C4680" w:rsidP="00D73454">
      <w:pPr>
        <w:jc w:val="center"/>
        <w:rPr>
          <w:rFonts w:cs="Arial"/>
          <w:sz w:val="20"/>
          <w:szCs w:val="20"/>
        </w:rPr>
      </w:pPr>
    </w:p>
    <w:p w:rsidR="002C4680" w:rsidRPr="00D23A8E" w:rsidRDefault="00B35C68" w:rsidP="00D73454">
      <w:pPr>
        <w:jc w:val="both"/>
        <w:rPr>
          <w:rFonts w:cs="Arial"/>
          <w:b/>
          <w:sz w:val="20"/>
          <w:szCs w:val="20"/>
        </w:rPr>
      </w:pPr>
      <w:r>
        <w:rPr>
          <w:rFonts w:cs="Arial"/>
          <w:b/>
          <w:sz w:val="20"/>
          <w:szCs w:val="20"/>
        </w:rPr>
        <w:t>ARTÍCULO</w:t>
      </w:r>
      <w:r w:rsidR="002C4680" w:rsidRPr="00D23A8E">
        <w:rPr>
          <w:rFonts w:cs="Arial"/>
          <w:b/>
          <w:sz w:val="20"/>
          <w:szCs w:val="20"/>
        </w:rPr>
        <w:t xml:space="preserve"> 9.</w:t>
      </w:r>
    </w:p>
    <w:p w:rsidR="002C4680" w:rsidRPr="00D23A8E" w:rsidRDefault="002C4680" w:rsidP="00D73454">
      <w:pPr>
        <w:jc w:val="both"/>
        <w:rPr>
          <w:rFonts w:cs="Arial"/>
          <w:sz w:val="20"/>
          <w:szCs w:val="20"/>
        </w:rPr>
      </w:pPr>
      <w:r w:rsidRPr="00D23A8E">
        <w:rPr>
          <w:rFonts w:cs="Arial"/>
          <w:sz w:val="20"/>
          <w:szCs w:val="20"/>
        </w:rPr>
        <w:t>Las personas físicas y morales a que se refiere el párrafo 2 del artículo 1 de esta ley deberán sujetar los contratos de mutuo con interés y los contratos de préstamo sobre prenda que celebren, a las formalidades que se establecen en este Capítulo.</w:t>
      </w:r>
    </w:p>
    <w:p w:rsidR="002C4680" w:rsidRPr="00D23A8E" w:rsidRDefault="002C4680" w:rsidP="00D73454">
      <w:pPr>
        <w:jc w:val="both"/>
        <w:rPr>
          <w:rFonts w:cs="Arial"/>
          <w:sz w:val="20"/>
          <w:szCs w:val="20"/>
        </w:rPr>
      </w:pPr>
    </w:p>
    <w:p w:rsidR="002C4680" w:rsidRPr="00D23A8E" w:rsidRDefault="00B35C68" w:rsidP="00D73454">
      <w:pPr>
        <w:jc w:val="both"/>
        <w:rPr>
          <w:rFonts w:cs="Arial"/>
          <w:b/>
          <w:sz w:val="20"/>
          <w:szCs w:val="20"/>
        </w:rPr>
      </w:pPr>
      <w:r>
        <w:rPr>
          <w:rFonts w:cs="Arial"/>
          <w:b/>
          <w:sz w:val="20"/>
          <w:szCs w:val="20"/>
        </w:rPr>
        <w:t>ARTÍCULO</w:t>
      </w:r>
      <w:r w:rsidR="002C4680" w:rsidRPr="00D23A8E">
        <w:rPr>
          <w:rFonts w:cs="Arial"/>
          <w:b/>
          <w:sz w:val="20"/>
          <w:szCs w:val="20"/>
        </w:rPr>
        <w:t xml:space="preserve"> 10.</w:t>
      </w:r>
    </w:p>
    <w:p w:rsidR="002C4680" w:rsidRPr="00D23A8E" w:rsidRDefault="002C4680" w:rsidP="00D73454">
      <w:pPr>
        <w:jc w:val="both"/>
        <w:rPr>
          <w:rFonts w:cs="Arial"/>
          <w:sz w:val="20"/>
          <w:szCs w:val="20"/>
        </w:rPr>
      </w:pPr>
      <w:r w:rsidRPr="00D23A8E">
        <w:rPr>
          <w:rFonts w:cs="Arial"/>
          <w:sz w:val="20"/>
          <w:szCs w:val="20"/>
        </w:rPr>
        <w:t>1. Todo contrato de mutuo con interés o de préstamo sobre prenda a que se refiere esta ley, contendrá necesariamente los datos siguientes: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a) Un folio progresivo;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b) La sanción y autorización expedida por la Secretaría de Finanzas;</w:t>
      </w:r>
    </w:p>
    <w:p w:rsidR="002C4680" w:rsidRPr="00D23A8E" w:rsidRDefault="002C4680" w:rsidP="00D73454">
      <w:pPr>
        <w:jc w:val="both"/>
        <w:rPr>
          <w:rFonts w:cs="Arial"/>
          <w:sz w:val="20"/>
          <w:szCs w:val="20"/>
        </w:rPr>
      </w:pPr>
    </w:p>
    <w:p w:rsidR="002C4680" w:rsidRPr="00D23A8E" w:rsidRDefault="002C4680" w:rsidP="00D73454">
      <w:pPr>
        <w:jc w:val="both"/>
        <w:rPr>
          <w:rFonts w:cs="Arial"/>
          <w:b/>
          <w:sz w:val="20"/>
          <w:szCs w:val="20"/>
        </w:rPr>
      </w:pPr>
      <w:r w:rsidRPr="00D23A8E">
        <w:rPr>
          <w:rFonts w:cs="Arial"/>
          <w:sz w:val="20"/>
          <w:szCs w:val="20"/>
        </w:rPr>
        <w:t>c) Lugar y fecha de su celebración;</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lastRenderedPageBreak/>
        <w:t>d) La identificación plena de las partes que intervienen en la operación;</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e) El monto del préstamo, los gastos de derecho de almacenaje y el importe de la prima de seguro;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f) La tasa de interés a cobrar, la cual no podrá ser mayor en 20 por ciento del interés anual más alto que hubiese fijado el Banco de México en depósito a plazo fijo dentro del periodo del contrato;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g) Los plazos y fechas para los pagos de capital y de interés;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h) El término del préstamo;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i) La descripción física del bien en prenda, y los datos de identificación individual de la misma cuando por su naturaleza los contenga;</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j) La factura o documento que acredite la propiedad de la prenda, o la declaración bajo protesta de decir verdad de que se es propietario del bien;</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k) Valor de remate asignado de común acuerdo al bien dado en prenda;</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l) Aceptación expresa por parte del deudor de los términos y condiciones del contrato; y</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m) Los elementos de fondo y forma que establece la legislación civil para la celebración de los contratos y los de la Ley Federal de Protección al Consumidor.</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 xml:space="preserve">2. Los documentos que amparen la identidad del </w:t>
      </w:r>
      <w:proofErr w:type="spellStart"/>
      <w:r w:rsidRPr="00D23A8E">
        <w:rPr>
          <w:rFonts w:cs="Arial"/>
          <w:sz w:val="20"/>
          <w:szCs w:val="20"/>
        </w:rPr>
        <w:t>pignorante</w:t>
      </w:r>
      <w:proofErr w:type="spellEnd"/>
      <w:r w:rsidRPr="00D23A8E">
        <w:rPr>
          <w:rFonts w:cs="Arial"/>
          <w:sz w:val="20"/>
          <w:szCs w:val="20"/>
        </w:rPr>
        <w:t>, así como la propiedad del bien pignorado, deberán anexarse al contrato correspondiente, en copia simple debidamente cotejada.</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3. En tratándose de contratos de préstamo sobre prenda, la relación entre el importe del préstamo y el valor del bien señalado en la factura o, en defecto de ésta, el importe del avalúo que se le practique, no será menor del 25 por ciento.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4. Para el establecimiento de los valores de los bienes pignorados, servirán como criterios referenciales las tablas de valores con que cuenta el Nacional Monte de Piedad.</w:t>
      </w:r>
    </w:p>
    <w:p w:rsidR="002C4680" w:rsidRPr="00D23A8E" w:rsidRDefault="002C4680" w:rsidP="00D73454">
      <w:pPr>
        <w:jc w:val="both"/>
        <w:rPr>
          <w:rFonts w:cs="Arial"/>
          <w:sz w:val="20"/>
          <w:szCs w:val="20"/>
        </w:rPr>
      </w:pPr>
    </w:p>
    <w:p w:rsidR="002C4680" w:rsidRPr="00D23A8E" w:rsidRDefault="00B35C68" w:rsidP="00D73454">
      <w:pPr>
        <w:jc w:val="center"/>
        <w:rPr>
          <w:rFonts w:cs="Arial"/>
          <w:b/>
          <w:sz w:val="20"/>
          <w:szCs w:val="20"/>
        </w:rPr>
      </w:pPr>
      <w:r>
        <w:rPr>
          <w:rFonts w:cs="Arial"/>
          <w:b/>
          <w:sz w:val="20"/>
          <w:szCs w:val="20"/>
        </w:rPr>
        <w:t>CAPÍTULO</w:t>
      </w:r>
      <w:r w:rsidR="002C4680" w:rsidRPr="00D23A8E">
        <w:rPr>
          <w:rFonts w:cs="Arial"/>
          <w:b/>
          <w:sz w:val="20"/>
          <w:szCs w:val="20"/>
        </w:rPr>
        <w:t xml:space="preserve"> IV</w:t>
      </w:r>
    </w:p>
    <w:p w:rsidR="002C4680" w:rsidRPr="00D23A8E" w:rsidRDefault="002C4680" w:rsidP="00D73454">
      <w:pPr>
        <w:jc w:val="center"/>
        <w:rPr>
          <w:rFonts w:cs="Arial"/>
          <w:b/>
          <w:sz w:val="20"/>
          <w:szCs w:val="20"/>
        </w:rPr>
      </w:pPr>
      <w:r w:rsidRPr="00D23A8E">
        <w:rPr>
          <w:rFonts w:cs="Arial"/>
          <w:b/>
          <w:sz w:val="20"/>
          <w:szCs w:val="20"/>
        </w:rPr>
        <w:t>DE LAS SANCIONES</w:t>
      </w:r>
    </w:p>
    <w:p w:rsidR="002C4680" w:rsidRPr="00D23A8E" w:rsidRDefault="002C4680" w:rsidP="00D73454">
      <w:pPr>
        <w:jc w:val="center"/>
        <w:rPr>
          <w:rFonts w:cs="Arial"/>
          <w:sz w:val="20"/>
          <w:szCs w:val="20"/>
        </w:rPr>
      </w:pPr>
    </w:p>
    <w:p w:rsidR="002C4680" w:rsidRPr="00D23A8E" w:rsidRDefault="00B35C68" w:rsidP="00D73454">
      <w:pPr>
        <w:jc w:val="both"/>
        <w:rPr>
          <w:rFonts w:cs="Arial"/>
          <w:b/>
          <w:sz w:val="20"/>
          <w:szCs w:val="20"/>
        </w:rPr>
      </w:pPr>
      <w:r>
        <w:rPr>
          <w:rFonts w:cs="Arial"/>
          <w:b/>
          <w:sz w:val="20"/>
          <w:szCs w:val="20"/>
        </w:rPr>
        <w:t>ARTÍCULO</w:t>
      </w:r>
      <w:r w:rsidR="002C4680" w:rsidRPr="00D23A8E">
        <w:rPr>
          <w:rFonts w:cs="Arial"/>
          <w:b/>
          <w:sz w:val="20"/>
          <w:szCs w:val="20"/>
        </w:rPr>
        <w:t xml:space="preserve"> 11. </w:t>
      </w:r>
    </w:p>
    <w:p w:rsidR="002C4680" w:rsidRPr="00D23A8E" w:rsidRDefault="002C4680" w:rsidP="00D73454">
      <w:pPr>
        <w:jc w:val="both"/>
        <w:rPr>
          <w:rFonts w:cs="Arial"/>
          <w:sz w:val="20"/>
          <w:szCs w:val="20"/>
        </w:rPr>
      </w:pPr>
      <w:r w:rsidRPr="00D23A8E">
        <w:rPr>
          <w:rFonts w:cs="Arial"/>
          <w:sz w:val="20"/>
          <w:szCs w:val="20"/>
        </w:rPr>
        <w:t>1. Corresponde a la Secretaría de Finanzas del Estado, mediante la práctica de diligencias de inspección, la vigilancia y supervisión de la operación y exacto cumplimiento de la presente ley por parte de los permisionarios.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2. Los permisionarios están obligados a permitir el acceso y facilitar la inspección que realice la autoridad competente con objeto de vigilar el cumplimiento de la presente ley, la cual se llevará a cabo con las formalidades que establece el Código Fiscal del Estado.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3. Cualquier infracción a las disposiciones de esta ley será sancionada conforme a sus preceptos.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4. Cuando las infracciones cometidas por los permisionarios sean de índole fiscal, se procederá desde luego a fincar las sanciones correspondientes en los términos del Código Fiscal del Estado y la legislación correspondiente a las obligaciones incumplidas.</w:t>
      </w:r>
    </w:p>
    <w:p w:rsidR="002C4680" w:rsidRPr="00D23A8E" w:rsidRDefault="002C4680" w:rsidP="00D73454">
      <w:pPr>
        <w:jc w:val="both"/>
        <w:rPr>
          <w:rFonts w:cs="Arial"/>
          <w:sz w:val="20"/>
          <w:szCs w:val="20"/>
        </w:rPr>
      </w:pPr>
    </w:p>
    <w:p w:rsidR="002C4680" w:rsidRPr="00D23A8E" w:rsidRDefault="00B35C68" w:rsidP="00D73454">
      <w:pPr>
        <w:jc w:val="both"/>
        <w:rPr>
          <w:rFonts w:cs="Arial"/>
          <w:sz w:val="20"/>
          <w:szCs w:val="20"/>
        </w:rPr>
      </w:pPr>
      <w:r>
        <w:rPr>
          <w:rFonts w:cs="Arial"/>
          <w:b/>
          <w:sz w:val="20"/>
          <w:szCs w:val="20"/>
        </w:rPr>
        <w:t>ARTÍCULO</w:t>
      </w:r>
      <w:r w:rsidR="002C4680" w:rsidRPr="00D23A8E">
        <w:rPr>
          <w:rFonts w:cs="Arial"/>
          <w:b/>
          <w:sz w:val="20"/>
          <w:szCs w:val="20"/>
        </w:rPr>
        <w:t xml:space="preserve"> 12.</w:t>
      </w:r>
      <w:r w:rsidR="002C4680" w:rsidRPr="00D23A8E">
        <w:rPr>
          <w:rFonts w:cs="Arial"/>
          <w:sz w:val="20"/>
          <w:szCs w:val="20"/>
        </w:rPr>
        <w:t xml:space="preserve"> </w:t>
      </w:r>
    </w:p>
    <w:p w:rsidR="002C4680" w:rsidRPr="00D23A8E" w:rsidRDefault="002C4680" w:rsidP="00D73454">
      <w:pPr>
        <w:jc w:val="both"/>
        <w:rPr>
          <w:rFonts w:cs="Arial"/>
          <w:sz w:val="20"/>
          <w:szCs w:val="20"/>
        </w:rPr>
      </w:pPr>
      <w:r w:rsidRPr="00D23A8E">
        <w:rPr>
          <w:rFonts w:cs="Arial"/>
          <w:sz w:val="20"/>
          <w:szCs w:val="20"/>
        </w:rPr>
        <w:t>1. Las infracciones a las disposiciones de esta ley serán sancionadas en los términos siguientes: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a) Suspensión temporal del permiso hasta por treinta días;</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lastRenderedPageBreak/>
        <w:t>b) Multa hasta por la cantidad equivalente a quinientos salarios mínimos generales vigentes en la región; 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c) Cancelación del permiso.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2. Conforme la naturaleza y gravedad de la infracción, la Secretaría de Finanzas del Estado determinará la aplicación de una o varias de las sanciones previstas en el párrafo anterior.</w:t>
      </w:r>
    </w:p>
    <w:p w:rsidR="002C4680" w:rsidRPr="00D23A8E" w:rsidRDefault="002C4680" w:rsidP="00D73454">
      <w:pPr>
        <w:jc w:val="both"/>
        <w:rPr>
          <w:rFonts w:cs="Arial"/>
          <w:sz w:val="20"/>
          <w:szCs w:val="20"/>
        </w:rPr>
      </w:pPr>
    </w:p>
    <w:p w:rsidR="002C4680" w:rsidRPr="00D23A8E" w:rsidRDefault="00B35C68" w:rsidP="00D73454">
      <w:pPr>
        <w:jc w:val="both"/>
        <w:rPr>
          <w:rFonts w:cs="Arial"/>
          <w:sz w:val="20"/>
          <w:szCs w:val="20"/>
        </w:rPr>
      </w:pPr>
      <w:r>
        <w:rPr>
          <w:rFonts w:cs="Arial"/>
          <w:b/>
          <w:sz w:val="20"/>
          <w:szCs w:val="20"/>
        </w:rPr>
        <w:t>ARTÍCULO</w:t>
      </w:r>
      <w:r w:rsidR="002C4680" w:rsidRPr="00D23A8E">
        <w:rPr>
          <w:rFonts w:cs="Arial"/>
          <w:b/>
          <w:sz w:val="20"/>
          <w:szCs w:val="20"/>
        </w:rPr>
        <w:t xml:space="preserve"> 13.</w:t>
      </w:r>
      <w:r w:rsidR="002C4680" w:rsidRPr="00D23A8E">
        <w:rPr>
          <w:rFonts w:cs="Arial"/>
          <w:sz w:val="20"/>
          <w:szCs w:val="20"/>
        </w:rPr>
        <w:t xml:space="preserve"> </w:t>
      </w:r>
    </w:p>
    <w:p w:rsidR="002C4680" w:rsidRPr="00D23A8E" w:rsidRDefault="002C4680" w:rsidP="00D73454">
      <w:pPr>
        <w:jc w:val="both"/>
        <w:rPr>
          <w:rFonts w:cs="Arial"/>
          <w:sz w:val="20"/>
          <w:szCs w:val="20"/>
        </w:rPr>
      </w:pPr>
      <w:r w:rsidRPr="00D23A8E">
        <w:rPr>
          <w:rFonts w:cs="Arial"/>
          <w:sz w:val="20"/>
          <w:szCs w:val="20"/>
        </w:rPr>
        <w:t>Los permisos a que se refiere este ordenamiento podrán cancelarse por:</w:t>
      </w:r>
    </w:p>
    <w:p w:rsidR="002C4680" w:rsidRPr="00D23A8E" w:rsidRDefault="002C4680" w:rsidP="00D73454">
      <w:pPr>
        <w:jc w:val="both"/>
        <w:rPr>
          <w:rFonts w:cs="Arial"/>
          <w:sz w:val="20"/>
          <w:szCs w:val="20"/>
        </w:rPr>
      </w:pPr>
    </w:p>
    <w:p w:rsidR="002C4680" w:rsidRDefault="002C4680" w:rsidP="00D73454">
      <w:pPr>
        <w:jc w:val="both"/>
        <w:rPr>
          <w:rFonts w:cs="Arial"/>
          <w:sz w:val="20"/>
          <w:szCs w:val="20"/>
        </w:rPr>
      </w:pPr>
      <w:r w:rsidRPr="00D23A8E">
        <w:rPr>
          <w:rFonts w:cs="Arial"/>
          <w:sz w:val="20"/>
          <w:szCs w:val="20"/>
        </w:rPr>
        <w:t>a) Incumplimiento grave de las disposiciones de esta ley y fiscales del Estado; y</w:t>
      </w:r>
    </w:p>
    <w:p w:rsidR="00D73454" w:rsidRPr="00D23A8E" w:rsidRDefault="00D73454"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b) Acciones fraudulentas realizadas con motivo de las actividades reguladas en este ordenamiento, previa resolución de la autoridad jurisdiccional que así lo determine.</w:t>
      </w:r>
    </w:p>
    <w:p w:rsidR="002C4680" w:rsidRPr="00D23A8E" w:rsidRDefault="002C4680" w:rsidP="00D73454">
      <w:pPr>
        <w:jc w:val="both"/>
        <w:rPr>
          <w:rFonts w:cs="Arial"/>
          <w:sz w:val="20"/>
          <w:szCs w:val="20"/>
        </w:rPr>
      </w:pPr>
    </w:p>
    <w:p w:rsidR="002C4680" w:rsidRPr="00D23A8E" w:rsidRDefault="00B35C68" w:rsidP="00D73454">
      <w:pPr>
        <w:jc w:val="both"/>
        <w:rPr>
          <w:rFonts w:cs="Arial"/>
          <w:b/>
          <w:sz w:val="20"/>
          <w:szCs w:val="20"/>
        </w:rPr>
      </w:pPr>
      <w:r>
        <w:rPr>
          <w:rFonts w:cs="Arial"/>
          <w:b/>
          <w:sz w:val="20"/>
          <w:szCs w:val="20"/>
        </w:rPr>
        <w:t>ARTÍCULO</w:t>
      </w:r>
      <w:r w:rsidR="002C4680" w:rsidRPr="00D23A8E">
        <w:rPr>
          <w:rFonts w:cs="Arial"/>
          <w:b/>
          <w:sz w:val="20"/>
          <w:szCs w:val="20"/>
        </w:rPr>
        <w:t xml:space="preserve"> 14.</w:t>
      </w:r>
    </w:p>
    <w:p w:rsidR="002C4680" w:rsidRPr="00D23A8E" w:rsidRDefault="002C4680" w:rsidP="00D73454">
      <w:pPr>
        <w:jc w:val="both"/>
        <w:rPr>
          <w:rFonts w:cs="Arial"/>
          <w:sz w:val="20"/>
          <w:szCs w:val="20"/>
        </w:rPr>
      </w:pPr>
      <w:r w:rsidRPr="00D23A8E">
        <w:rPr>
          <w:rFonts w:cs="Arial"/>
          <w:sz w:val="20"/>
          <w:szCs w:val="20"/>
        </w:rPr>
        <w:t>1. Para la imposición de las sanciones a que se refiere el artículo 12 de esta ley, la Secretaría de Finanzas notificará al permisionario la violación que se le atribuye, describiendo las circunstancias de modo, tiempo y lugar de la misma. Asimismo, se le citará para que comparezca a una audiencia a rendir su declaración y ofrecer pruebas en torno a los actos o hechos que se le reclaman.</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2. La audiencia a que se refiere el párrafo anterior, se celebrará dentro de los quince días posteriores al en que reciba la notificación del aviso.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sz w:val="20"/>
          <w:szCs w:val="20"/>
        </w:rPr>
        <w:t>3. Las previsiones específicas del procedimiento a que se refiere este artículo se contendrán en el reglamento de la ley.</w:t>
      </w:r>
    </w:p>
    <w:p w:rsidR="002C4680" w:rsidRPr="00D23A8E" w:rsidRDefault="002C4680" w:rsidP="00D73454">
      <w:pPr>
        <w:jc w:val="both"/>
        <w:rPr>
          <w:rFonts w:cs="Arial"/>
          <w:sz w:val="20"/>
          <w:szCs w:val="20"/>
        </w:rPr>
      </w:pPr>
    </w:p>
    <w:p w:rsidR="002C4680" w:rsidRPr="00D23A8E" w:rsidRDefault="00B35C68" w:rsidP="00D73454">
      <w:pPr>
        <w:jc w:val="both"/>
        <w:rPr>
          <w:rFonts w:cs="Arial"/>
          <w:b/>
          <w:sz w:val="20"/>
          <w:szCs w:val="20"/>
        </w:rPr>
      </w:pPr>
      <w:r>
        <w:rPr>
          <w:rFonts w:cs="Arial"/>
          <w:b/>
          <w:sz w:val="20"/>
          <w:szCs w:val="20"/>
        </w:rPr>
        <w:t>ARTÍCULO</w:t>
      </w:r>
      <w:r w:rsidR="002C4680" w:rsidRPr="00D23A8E">
        <w:rPr>
          <w:rFonts w:cs="Arial"/>
          <w:b/>
          <w:sz w:val="20"/>
          <w:szCs w:val="20"/>
        </w:rPr>
        <w:t xml:space="preserve"> 15.</w:t>
      </w:r>
    </w:p>
    <w:p w:rsidR="002C4680" w:rsidRPr="00D23A8E" w:rsidRDefault="002C4680" w:rsidP="00D73454">
      <w:pPr>
        <w:jc w:val="both"/>
        <w:rPr>
          <w:rFonts w:cs="Arial"/>
          <w:sz w:val="20"/>
          <w:szCs w:val="20"/>
        </w:rPr>
      </w:pPr>
      <w:r w:rsidRPr="00D23A8E">
        <w:rPr>
          <w:rFonts w:cs="Arial"/>
          <w:sz w:val="20"/>
          <w:szCs w:val="20"/>
        </w:rPr>
        <w:t>Dentro de los ocho días siguientes a la celebración de la audiencia referida, la Secretaría de Finanzas resolverá sobre la procedencia o improcedencia de la sanción y, notificará al permisionario la resolución que corresponda.</w:t>
      </w:r>
    </w:p>
    <w:p w:rsidR="002C4680" w:rsidRPr="00D23A8E" w:rsidRDefault="002C4680" w:rsidP="00D73454">
      <w:pPr>
        <w:jc w:val="both"/>
        <w:rPr>
          <w:rFonts w:cs="Arial"/>
          <w:sz w:val="20"/>
          <w:szCs w:val="20"/>
        </w:rPr>
      </w:pPr>
    </w:p>
    <w:p w:rsidR="002C4680" w:rsidRPr="00D23A8E" w:rsidRDefault="00B35C68" w:rsidP="00D73454">
      <w:pPr>
        <w:jc w:val="center"/>
        <w:rPr>
          <w:rFonts w:cs="Arial"/>
          <w:b/>
          <w:sz w:val="20"/>
          <w:szCs w:val="20"/>
        </w:rPr>
      </w:pPr>
      <w:r>
        <w:rPr>
          <w:rFonts w:cs="Arial"/>
          <w:b/>
          <w:sz w:val="20"/>
          <w:szCs w:val="20"/>
        </w:rPr>
        <w:t>CAPÍTULO</w:t>
      </w:r>
      <w:r w:rsidR="002C4680" w:rsidRPr="00D23A8E">
        <w:rPr>
          <w:rFonts w:cs="Arial"/>
          <w:b/>
          <w:sz w:val="20"/>
          <w:szCs w:val="20"/>
        </w:rPr>
        <w:t xml:space="preserve"> V</w:t>
      </w:r>
    </w:p>
    <w:p w:rsidR="002C4680" w:rsidRPr="00D23A8E" w:rsidRDefault="002C4680" w:rsidP="00D73454">
      <w:pPr>
        <w:jc w:val="center"/>
        <w:rPr>
          <w:rFonts w:cs="Arial"/>
          <w:b/>
          <w:sz w:val="20"/>
          <w:szCs w:val="20"/>
        </w:rPr>
      </w:pPr>
      <w:r w:rsidRPr="00D23A8E">
        <w:rPr>
          <w:rFonts w:cs="Arial"/>
          <w:b/>
          <w:sz w:val="20"/>
          <w:szCs w:val="20"/>
        </w:rPr>
        <w:t>DE LOS RECURSOS</w:t>
      </w:r>
    </w:p>
    <w:p w:rsidR="002C4680" w:rsidRPr="00D23A8E" w:rsidRDefault="002C4680" w:rsidP="00D73454">
      <w:pPr>
        <w:jc w:val="center"/>
        <w:rPr>
          <w:rFonts w:cs="Arial"/>
          <w:b/>
          <w:sz w:val="20"/>
          <w:szCs w:val="20"/>
        </w:rPr>
      </w:pPr>
    </w:p>
    <w:p w:rsidR="002C4680" w:rsidRPr="00D23A8E" w:rsidRDefault="00B35C68" w:rsidP="00D73454">
      <w:pPr>
        <w:jc w:val="both"/>
        <w:rPr>
          <w:rFonts w:cs="Arial"/>
          <w:b/>
          <w:sz w:val="20"/>
          <w:szCs w:val="20"/>
        </w:rPr>
      </w:pPr>
      <w:r>
        <w:rPr>
          <w:rFonts w:cs="Arial"/>
          <w:b/>
          <w:sz w:val="20"/>
          <w:szCs w:val="20"/>
        </w:rPr>
        <w:t>ARTÍCULO</w:t>
      </w:r>
      <w:r w:rsidR="002C4680" w:rsidRPr="00D23A8E">
        <w:rPr>
          <w:rFonts w:cs="Arial"/>
          <w:b/>
          <w:sz w:val="20"/>
          <w:szCs w:val="20"/>
        </w:rPr>
        <w:t xml:space="preserve"> 16.</w:t>
      </w:r>
    </w:p>
    <w:p w:rsidR="002C4680" w:rsidRPr="00D23A8E" w:rsidRDefault="002C4680" w:rsidP="00D73454">
      <w:pPr>
        <w:jc w:val="both"/>
        <w:rPr>
          <w:rFonts w:cs="Arial"/>
          <w:sz w:val="20"/>
          <w:szCs w:val="20"/>
        </w:rPr>
      </w:pPr>
      <w:r w:rsidRPr="00D23A8E">
        <w:rPr>
          <w:rFonts w:cs="Arial"/>
          <w:sz w:val="20"/>
          <w:szCs w:val="20"/>
        </w:rPr>
        <w:t>En caso de inconformidad por la aplicación de alguna de las disposiciones o resoluciones contenidas en esta ley, los permisionarios podrán optar por interponer el recurso de revisión que señala el Código Fiscal del Estado o demanda de nulidad ante el Tribunal Fiscal del Estado.</w:t>
      </w:r>
    </w:p>
    <w:p w:rsidR="002C4680" w:rsidRPr="00D23A8E" w:rsidRDefault="002C4680" w:rsidP="00D73454">
      <w:pPr>
        <w:jc w:val="both"/>
        <w:rPr>
          <w:rFonts w:cs="Arial"/>
          <w:sz w:val="20"/>
          <w:szCs w:val="20"/>
        </w:rPr>
      </w:pPr>
    </w:p>
    <w:p w:rsidR="002C4680" w:rsidRPr="00D23A8E" w:rsidRDefault="002C4680" w:rsidP="00D73454">
      <w:pPr>
        <w:jc w:val="center"/>
        <w:rPr>
          <w:rFonts w:cs="Arial"/>
          <w:b/>
          <w:sz w:val="20"/>
          <w:szCs w:val="20"/>
          <w:lang w:val="pt-BR"/>
        </w:rPr>
      </w:pPr>
      <w:r w:rsidRPr="00D23A8E">
        <w:rPr>
          <w:rFonts w:cs="Arial"/>
          <w:b/>
          <w:sz w:val="20"/>
          <w:szCs w:val="20"/>
          <w:lang w:val="pt-BR"/>
        </w:rPr>
        <w:t>T R A N S I T O R I O S</w:t>
      </w:r>
    </w:p>
    <w:p w:rsidR="002C4680" w:rsidRPr="00D23A8E" w:rsidRDefault="002C4680" w:rsidP="00D73454">
      <w:pPr>
        <w:jc w:val="center"/>
        <w:rPr>
          <w:rFonts w:cs="Arial"/>
          <w:b/>
          <w:sz w:val="20"/>
          <w:szCs w:val="20"/>
          <w:lang w:val="pt-BR"/>
        </w:rPr>
      </w:pPr>
    </w:p>
    <w:p w:rsidR="002C4680" w:rsidRPr="00D23A8E" w:rsidRDefault="002C4680" w:rsidP="00D73454">
      <w:pPr>
        <w:jc w:val="both"/>
        <w:rPr>
          <w:rFonts w:cs="Arial"/>
          <w:sz w:val="20"/>
          <w:szCs w:val="20"/>
        </w:rPr>
      </w:pPr>
      <w:r w:rsidRPr="00D23A8E">
        <w:rPr>
          <w:rFonts w:cs="Arial"/>
          <w:b/>
          <w:sz w:val="20"/>
          <w:szCs w:val="20"/>
        </w:rPr>
        <w:t xml:space="preserve">ARTÍCULO PRIMERO.- </w:t>
      </w:r>
      <w:r w:rsidRPr="00D23A8E">
        <w:rPr>
          <w:rFonts w:cs="Arial"/>
          <w:sz w:val="20"/>
          <w:szCs w:val="20"/>
        </w:rPr>
        <w:t>La presente ley entrará en vigor al día siguiente de su publicación en el Periódico Oficial del Estado.</w:t>
      </w:r>
    </w:p>
    <w:p w:rsidR="002C4680" w:rsidRPr="00D23A8E" w:rsidRDefault="002C4680" w:rsidP="00D73454">
      <w:pPr>
        <w:jc w:val="both"/>
        <w:rPr>
          <w:rFonts w:cs="Arial"/>
          <w:sz w:val="20"/>
          <w:szCs w:val="20"/>
        </w:rPr>
      </w:pPr>
    </w:p>
    <w:p w:rsidR="002C4680" w:rsidRPr="00D23A8E" w:rsidRDefault="002C4680" w:rsidP="00D73454">
      <w:pPr>
        <w:jc w:val="both"/>
        <w:rPr>
          <w:rFonts w:cs="Arial"/>
          <w:sz w:val="20"/>
          <w:szCs w:val="20"/>
        </w:rPr>
      </w:pPr>
      <w:r w:rsidRPr="00D23A8E">
        <w:rPr>
          <w:rFonts w:cs="Arial"/>
          <w:b/>
          <w:sz w:val="20"/>
          <w:szCs w:val="20"/>
        </w:rPr>
        <w:t>ARTÍCULO SEGUNDO.-</w:t>
      </w:r>
      <w:r w:rsidRPr="00D23A8E">
        <w:rPr>
          <w:rFonts w:cs="Arial"/>
          <w:sz w:val="20"/>
          <w:szCs w:val="20"/>
        </w:rPr>
        <w:t xml:space="preserve"> Las casas de empeño instaladas y en funcionamiento en el Estado, con anterioridad a la expedición de la presente ley, deberán cumplir con sus disposiciones a más tardar dentro de los ciento ochenta días naturales</w:t>
      </w:r>
      <w:r w:rsidRPr="00D23A8E">
        <w:rPr>
          <w:rFonts w:cs="Arial"/>
          <w:b/>
          <w:sz w:val="20"/>
          <w:szCs w:val="20"/>
        </w:rPr>
        <w:t xml:space="preserve"> </w:t>
      </w:r>
      <w:r w:rsidRPr="00D23A8E">
        <w:rPr>
          <w:rFonts w:cs="Arial"/>
          <w:sz w:val="20"/>
          <w:szCs w:val="20"/>
        </w:rPr>
        <w:t>posteriores a su expedición.</w:t>
      </w:r>
    </w:p>
    <w:p w:rsidR="0047366C" w:rsidRPr="00BD7487" w:rsidRDefault="0047366C" w:rsidP="0047366C">
      <w:pPr>
        <w:jc w:val="center"/>
        <w:rPr>
          <w:rFonts w:cs="Arial"/>
          <w:b/>
          <w:sz w:val="20"/>
          <w:szCs w:val="20"/>
          <w:lang w:val="es-MX"/>
        </w:rPr>
      </w:pPr>
    </w:p>
    <w:p w:rsidR="00B72C62" w:rsidRDefault="00B72C62" w:rsidP="00B72C62">
      <w:pPr>
        <w:keepNext/>
        <w:jc w:val="both"/>
        <w:outlineLvl w:val="1"/>
        <w:rPr>
          <w:bCs/>
          <w:sz w:val="20"/>
          <w:szCs w:val="20"/>
        </w:rPr>
      </w:pPr>
      <w:r w:rsidRPr="003B129D">
        <w:rPr>
          <w:rFonts w:cs="Arial"/>
          <w:b/>
          <w:sz w:val="20"/>
          <w:szCs w:val="20"/>
        </w:rPr>
        <w:t>SAL</w:t>
      </w:r>
      <w:r w:rsidR="00D73454">
        <w:rPr>
          <w:rFonts w:cs="Arial"/>
          <w:b/>
          <w:sz w:val="20"/>
          <w:szCs w:val="20"/>
        </w:rPr>
        <w:t>Ó</w:t>
      </w:r>
      <w:r w:rsidRPr="003B129D">
        <w:rPr>
          <w:rFonts w:cs="Arial"/>
          <w:b/>
          <w:sz w:val="20"/>
          <w:szCs w:val="20"/>
        </w:rPr>
        <w:t>N DE SESIONES DEL H. CONGRESO DEL ESTADO.-</w:t>
      </w:r>
      <w:r w:rsidR="00B62F9C">
        <w:rPr>
          <w:rFonts w:cs="Arial"/>
          <w:b/>
          <w:sz w:val="20"/>
          <w:szCs w:val="20"/>
        </w:rPr>
        <w:t xml:space="preserve"> </w:t>
      </w:r>
      <w:r w:rsidRPr="00B62F9C">
        <w:rPr>
          <w:rFonts w:cs="Arial"/>
          <w:b/>
          <w:sz w:val="20"/>
          <w:szCs w:val="20"/>
        </w:rPr>
        <w:t xml:space="preserve">Victoria, </w:t>
      </w:r>
      <w:proofErr w:type="spellStart"/>
      <w:r w:rsidRPr="00B62F9C">
        <w:rPr>
          <w:rFonts w:cs="Arial"/>
          <w:b/>
          <w:sz w:val="20"/>
          <w:szCs w:val="20"/>
        </w:rPr>
        <w:t>Tam</w:t>
      </w:r>
      <w:proofErr w:type="spellEnd"/>
      <w:r w:rsidRPr="00B62F9C">
        <w:rPr>
          <w:rFonts w:cs="Arial"/>
          <w:b/>
          <w:sz w:val="20"/>
          <w:szCs w:val="20"/>
        </w:rPr>
        <w:t xml:space="preserve">., </w:t>
      </w:r>
      <w:r w:rsidR="00085353" w:rsidRPr="00B62F9C">
        <w:rPr>
          <w:rFonts w:cs="Arial"/>
          <w:b/>
          <w:sz w:val="20"/>
          <w:szCs w:val="20"/>
        </w:rPr>
        <w:t>28</w:t>
      </w:r>
      <w:r w:rsidRPr="00B62F9C">
        <w:rPr>
          <w:rFonts w:cs="Arial"/>
          <w:b/>
          <w:sz w:val="20"/>
          <w:szCs w:val="20"/>
        </w:rPr>
        <w:t xml:space="preserve"> de </w:t>
      </w:r>
      <w:r w:rsidR="00085353" w:rsidRPr="00B62F9C">
        <w:rPr>
          <w:rFonts w:cs="Arial"/>
          <w:b/>
          <w:sz w:val="20"/>
          <w:szCs w:val="20"/>
        </w:rPr>
        <w:t>abril</w:t>
      </w:r>
      <w:r w:rsidRPr="00B62F9C">
        <w:rPr>
          <w:rFonts w:cs="Arial"/>
          <w:b/>
          <w:sz w:val="20"/>
          <w:szCs w:val="20"/>
        </w:rPr>
        <w:t xml:space="preserve"> de</w:t>
      </w:r>
      <w:r w:rsidR="00D73454" w:rsidRPr="00B62F9C">
        <w:rPr>
          <w:rFonts w:cs="Arial"/>
          <w:b/>
          <w:sz w:val="20"/>
          <w:szCs w:val="20"/>
        </w:rPr>
        <w:t>l</w:t>
      </w:r>
      <w:r w:rsidRPr="00B62F9C">
        <w:rPr>
          <w:rFonts w:cs="Arial"/>
          <w:b/>
          <w:sz w:val="20"/>
          <w:szCs w:val="20"/>
        </w:rPr>
        <w:t xml:space="preserve"> 2004.-</w:t>
      </w:r>
      <w:r w:rsidRPr="00A25D75">
        <w:rPr>
          <w:rFonts w:cs="Arial"/>
          <w:b/>
          <w:bCs/>
          <w:sz w:val="20"/>
          <w:szCs w:val="20"/>
          <w:lang w:val="es-ES_tradnl"/>
        </w:rPr>
        <w:t xml:space="preserve"> </w:t>
      </w:r>
      <w:r w:rsidRPr="00825D49">
        <w:rPr>
          <w:rFonts w:cs="Arial"/>
          <w:b/>
          <w:bCs/>
          <w:sz w:val="20"/>
          <w:szCs w:val="20"/>
          <w:lang w:val="es-ES_tradnl"/>
        </w:rPr>
        <w:t>DIPUTAD</w:t>
      </w:r>
      <w:r w:rsidR="00EA58B9">
        <w:rPr>
          <w:rFonts w:cs="Arial"/>
          <w:b/>
          <w:bCs/>
          <w:sz w:val="20"/>
          <w:szCs w:val="20"/>
          <w:lang w:val="es-ES_tradnl"/>
        </w:rPr>
        <w:t>O</w:t>
      </w:r>
      <w:r w:rsidRPr="00825D49">
        <w:rPr>
          <w:rFonts w:cs="Arial"/>
          <w:b/>
          <w:bCs/>
          <w:sz w:val="20"/>
          <w:szCs w:val="20"/>
          <w:lang w:val="es-ES_tradnl"/>
        </w:rPr>
        <w:t xml:space="preserve"> PRESIDENT</w:t>
      </w:r>
      <w:r>
        <w:rPr>
          <w:rFonts w:cs="Arial"/>
          <w:b/>
          <w:bCs/>
          <w:sz w:val="20"/>
          <w:szCs w:val="20"/>
          <w:lang w:val="es-ES_tradnl"/>
        </w:rPr>
        <w:t>E</w:t>
      </w:r>
      <w:r w:rsidRPr="003B129D">
        <w:rPr>
          <w:rFonts w:cs="Arial"/>
          <w:b/>
          <w:bCs/>
          <w:sz w:val="20"/>
          <w:szCs w:val="20"/>
        </w:rPr>
        <w:t>.-</w:t>
      </w:r>
      <w:r w:rsidRPr="00A25D75">
        <w:rPr>
          <w:b/>
          <w:bCs/>
          <w:sz w:val="20"/>
          <w:szCs w:val="20"/>
        </w:rPr>
        <w:t xml:space="preserve"> </w:t>
      </w:r>
      <w:r w:rsidR="00085353">
        <w:rPr>
          <w:b/>
          <w:bCs/>
          <w:sz w:val="20"/>
          <w:szCs w:val="20"/>
        </w:rPr>
        <w:t>JOS</w:t>
      </w:r>
      <w:r w:rsidR="00D73454">
        <w:rPr>
          <w:b/>
          <w:bCs/>
          <w:sz w:val="20"/>
          <w:szCs w:val="20"/>
        </w:rPr>
        <w:t>É</w:t>
      </w:r>
      <w:r w:rsidR="00085353">
        <w:rPr>
          <w:b/>
          <w:bCs/>
          <w:sz w:val="20"/>
          <w:szCs w:val="20"/>
        </w:rPr>
        <w:t xml:space="preserve"> LUIS CASTELLANOS GONZ</w:t>
      </w:r>
      <w:r w:rsidR="00D73454">
        <w:rPr>
          <w:b/>
          <w:bCs/>
          <w:sz w:val="20"/>
          <w:szCs w:val="20"/>
        </w:rPr>
        <w:t>Á</w:t>
      </w:r>
      <w:r w:rsidR="00085353">
        <w:rPr>
          <w:b/>
          <w:bCs/>
          <w:sz w:val="20"/>
          <w:szCs w:val="20"/>
        </w:rPr>
        <w:t>LEZ</w:t>
      </w:r>
      <w:r w:rsidRPr="003B129D">
        <w:rPr>
          <w:b/>
          <w:bCs/>
          <w:sz w:val="20"/>
          <w:szCs w:val="20"/>
        </w:rPr>
        <w:t>.-</w:t>
      </w:r>
      <w:r>
        <w:rPr>
          <w:b/>
          <w:bCs/>
          <w:sz w:val="20"/>
          <w:szCs w:val="20"/>
        </w:rPr>
        <w:t xml:space="preserve"> </w:t>
      </w:r>
      <w:r w:rsidRPr="003B129D">
        <w:rPr>
          <w:bCs/>
          <w:sz w:val="20"/>
          <w:szCs w:val="20"/>
        </w:rPr>
        <w:t>Rúbrica.-</w:t>
      </w:r>
      <w:r w:rsidRPr="003B129D">
        <w:rPr>
          <w:rFonts w:cs="Arial"/>
          <w:bCs/>
          <w:sz w:val="20"/>
          <w:szCs w:val="20"/>
        </w:rPr>
        <w:t xml:space="preserve"> </w:t>
      </w:r>
      <w:r w:rsidRPr="00825D49">
        <w:rPr>
          <w:rFonts w:cs="Arial"/>
          <w:b/>
          <w:bCs/>
          <w:sz w:val="20"/>
          <w:szCs w:val="20"/>
        </w:rPr>
        <w:t>DIPUTAD</w:t>
      </w:r>
      <w:r w:rsidR="00EA58B9">
        <w:rPr>
          <w:rFonts w:cs="Arial"/>
          <w:b/>
          <w:bCs/>
          <w:sz w:val="20"/>
          <w:szCs w:val="20"/>
        </w:rPr>
        <w:t>O</w:t>
      </w:r>
      <w:r w:rsidRPr="00825D49">
        <w:rPr>
          <w:rFonts w:cs="Arial"/>
          <w:b/>
          <w:bCs/>
          <w:sz w:val="20"/>
          <w:szCs w:val="20"/>
        </w:rPr>
        <w:t xml:space="preserve"> SECRETARI</w:t>
      </w:r>
      <w:r w:rsidR="00085353">
        <w:rPr>
          <w:rFonts w:cs="Arial"/>
          <w:b/>
          <w:bCs/>
          <w:sz w:val="20"/>
          <w:szCs w:val="20"/>
        </w:rPr>
        <w:t>O</w:t>
      </w:r>
      <w:r w:rsidRPr="003B129D">
        <w:rPr>
          <w:rFonts w:cs="Arial"/>
          <w:b/>
          <w:bCs/>
          <w:sz w:val="20"/>
          <w:szCs w:val="20"/>
        </w:rPr>
        <w:t xml:space="preserve">.- </w:t>
      </w:r>
      <w:r w:rsidR="00085353">
        <w:rPr>
          <w:b/>
          <w:sz w:val="20"/>
          <w:szCs w:val="20"/>
        </w:rPr>
        <w:t>LORENZO RAM</w:t>
      </w:r>
      <w:r w:rsidR="00D73454">
        <w:rPr>
          <w:b/>
          <w:sz w:val="20"/>
          <w:szCs w:val="20"/>
        </w:rPr>
        <w:t>Í</w:t>
      </w:r>
      <w:r w:rsidR="00085353">
        <w:rPr>
          <w:b/>
          <w:sz w:val="20"/>
          <w:szCs w:val="20"/>
        </w:rPr>
        <w:t>REZ D</w:t>
      </w:r>
      <w:r w:rsidR="00D73454">
        <w:rPr>
          <w:b/>
          <w:sz w:val="20"/>
          <w:szCs w:val="20"/>
        </w:rPr>
        <w:t>Í</w:t>
      </w:r>
      <w:r w:rsidR="00085353">
        <w:rPr>
          <w:b/>
          <w:sz w:val="20"/>
          <w:szCs w:val="20"/>
        </w:rPr>
        <w:t>AZ</w:t>
      </w:r>
      <w:r w:rsidRPr="003B129D">
        <w:rPr>
          <w:rFonts w:cs="Arial"/>
          <w:b/>
          <w:bCs/>
          <w:sz w:val="20"/>
          <w:szCs w:val="20"/>
        </w:rPr>
        <w:t>.-</w:t>
      </w:r>
      <w:r w:rsidRPr="003B129D">
        <w:rPr>
          <w:b/>
          <w:bCs/>
          <w:sz w:val="20"/>
          <w:szCs w:val="20"/>
        </w:rPr>
        <w:t xml:space="preserve"> </w:t>
      </w:r>
      <w:r w:rsidRPr="003B129D">
        <w:rPr>
          <w:bCs/>
          <w:sz w:val="20"/>
          <w:szCs w:val="20"/>
        </w:rPr>
        <w:t>Rúbrica.-</w:t>
      </w:r>
      <w:r w:rsidRPr="003B129D">
        <w:rPr>
          <w:rFonts w:cs="Arial"/>
          <w:b/>
          <w:sz w:val="20"/>
          <w:szCs w:val="20"/>
        </w:rPr>
        <w:t xml:space="preserve"> DIPUTAD</w:t>
      </w:r>
      <w:r w:rsidR="00EA58B9">
        <w:rPr>
          <w:rFonts w:cs="Arial"/>
          <w:b/>
          <w:sz w:val="20"/>
          <w:szCs w:val="20"/>
        </w:rPr>
        <w:t>O</w:t>
      </w:r>
      <w:r w:rsidRPr="003B129D">
        <w:rPr>
          <w:rFonts w:cs="Arial"/>
          <w:b/>
          <w:sz w:val="20"/>
          <w:szCs w:val="20"/>
        </w:rPr>
        <w:t xml:space="preserve"> SECRETARI</w:t>
      </w:r>
      <w:r w:rsidR="00085353">
        <w:rPr>
          <w:rFonts w:cs="Arial"/>
          <w:b/>
          <w:sz w:val="20"/>
          <w:szCs w:val="20"/>
        </w:rPr>
        <w:t>O</w:t>
      </w:r>
      <w:r w:rsidRPr="003B129D">
        <w:rPr>
          <w:rFonts w:cs="Arial"/>
          <w:b/>
          <w:sz w:val="20"/>
          <w:szCs w:val="20"/>
        </w:rPr>
        <w:t>.-</w:t>
      </w:r>
      <w:r w:rsidRPr="003B129D">
        <w:rPr>
          <w:rFonts w:cs="Arial"/>
          <w:b/>
          <w:bCs/>
          <w:sz w:val="20"/>
          <w:szCs w:val="20"/>
        </w:rPr>
        <w:t xml:space="preserve"> </w:t>
      </w:r>
      <w:r w:rsidR="00085353">
        <w:rPr>
          <w:b/>
          <w:bCs/>
          <w:sz w:val="20"/>
          <w:szCs w:val="20"/>
        </w:rPr>
        <w:t>REN</w:t>
      </w:r>
      <w:r w:rsidR="00D73454">
        <w:rPr>
          <w:b/>
          <w:bCs/>
          <w:sz w:val="20"/>
          <w:szCs w:val="20"/>
        </w:rPr>
        <w:t>É</w:t>
      </w:r>
      <w:r w:rsidR="00085353">
        <w:rPr>
          <w:b/>
          <w:bCs/>
          <w:sz w:val="20"/>
          <w:szCs w:val="20"/>
        </w:rPr>
        <w:t xml:space="preserve"> MART</w:t>
      </w:r>
      <w:r w:rsidR="00D73454">
        <w:rPr>
          <w:b/>
          <w:bCs/>
          <w:sz w:val="20"/>
          <w:szCs w:val="20"/>
        </w:rPr>
        <w:t>Í</w:t>
      </w:r>
      <w:r w:rsidR="00085353">
        <w:rPr>
          <w:b/>
          <w:bCs/>
          <w:sz w:val="20"/>
          <w:szCs w:val="20"/>
        </w:rPr>
        <w:t>N CANT</w:t>
      </w:r>
      <w:r w:rsidR="00D73454">
        <w:rPr>
          <w:b/>
          <w:bCs/>
          <w:sz w:val="20"/>
          <w:szCs w:val="20"/>
        </w:rPr>
        <w:t>Ú</w:t>
      </w:r>
      <w:r w:rsidR="00085353">
        <w:rPr>
          <w:b/>
          <w:bCs/>
          <w:sz w:val="20"/>
          <w:szCs w:val="20"/>
        </w:rPr>
        <w:t xml:space="preserve"> C</w:t>
      </w:r>
      <w:r w:rsidR="00D73454">
        <w:rPr>
          <w:b/>
          <w:bCs/>
          <w:sz w:val="20"/>
          <w:szCs w:val="20"/>
        </w:rPr>
        <w:t>Á</w:t>
      </w:r>
      <w:r w:rsidR="00085353">
        <w:rPr>
          <w:b/>
          <w:bCs/>
          <w:sz w:val="20"/>
          <w:szCs w:val="20"/>
        </w:rPr>
        <w:t>RDENAS</w:t>
      </w:r>
      <w:r w:rsidRPr="003B129D">
        <w:rPr>
          <w:rFonts w:cs="Arial"/>
          <w:b/>
          <w:bCs/>
          <w:sz w:val="20"/>
          <w:szCs w:val="20"/>
        </w:rPr>
        <w:t>.-</w:t>
      </w:r>
      <w:r w:rsidRPr="003B129D">
        <w:rPr>
          <w:b/>
          <w:bCs/>
          <w:sz w:val="20"/>
          <w:szCs w:val="20"/>
        </w:rPr>
        <w:t xml:space="preserve"> </w:t>
      </w:r>
      <w:r w:rsidRPr="003B129D">
        <w:rPr>
          <w:bCs/>
          <w:sz w:val="20"/>
          <w:szCs w:val="20"/>
        </w:rPr>
        <w:t>Rúbrica.</w:t>
      </w:r>
      <w:r w:rsidR="00D73454">
        <w:rPr>
          <w:bCs/>
          <w:sz w:val="20"/>
          <w:szCs w:val="20"/>
        </w:rPr>
        <w:t>”</w:t>
      </w:r>
    </w:p>
    <w:p w:rsidR="00B72C62" w:rsidRDefault="00B72C62" w:rsidP="00B72C62">
      <w:pPr>
        <w:keepNext/>
        <w:jc w:val="both"/>
        <w:outlineLvl w:val="1"/>
        <w:rPr>
          <w:bCs/>
          <w:sz w:val="20"/>
          <w:szCs w:val="20"/>
        </w:rPr>
      </w:pPr>
    </w:p>
    <w:p w:rsidR="00B72C62" w:rsidRPr="004D6B1A" w:rsidRDefault="00B72C62" w:rsidP="00B72C62">
      <w:pPr>
        <w:jc w:val="both"/>
        <w:rPr>
          <w:sz w:val="20"/>
          <w:szCs w:val="20"/>
          <w:lang w:val="es-ES_tradnl"/>
        </w:rPr>
      </w:pPr>
      <w:r w:rsidRPr="004D6B1A">
        <w:rPr>
          <w:sz w:val="20"/>
          <w:szCs w:val="20"/>
          <w:lang w:val="es-ES_tradnl"/>
        </w:rPr>
        <w:t>Por tanto mando se imprima, publique</w:t>
      </w:r>
      <w:r w:rsidR="00D73454">
        <w:rPr>
          <w:sz w:val="20"/>
          <w:szCs w:val="20"/>
          <w:lang w:val="es-ES_tradnl"/>
        </w:rPr>
        <w:t>, circule</w:t>
      </w:r>
      <w:r w:rsidR="00D73454" w:rsidRPr="004D6B1A">
        <w:rPr>
          <w:sz w:val="20"/>
          <w:szCs w:val="20"/>
          <w:lang w:val="es-ES_tradnl"/>
        </w:rPr>
        <w:t xml:space="preserve"> </w:t>
      </w:r>
      <w:r w:rsidRPr="004D6B1A">
        <w:rPr>
          <w:sz w:val="20"/>
          <w:szCs w:val="20"/>
          <w:lang w:val="es-ES_tradnl"/>
        </w:rPr>
        <w:t>y se le dé el debido cumplimiento.</w:t>
      </w:r>
    </w:p>
    <w:p w:rsidR="00B72C62" w:rsidRPr="004D6B1A" w:rsidRDefault="00B72C62" w:rsidP="00B72C62">
      <w:pPr>
        <w:jc w:val="both"/>
        <w:rPr>
          <w:sz w:val="20"/>
          <w:szCs w:val="20"/>
          <w:lang w:val="es-ES_tradnl"/>
        </w:rPr>
      </w:pPr>
    </w:p>
    <w:p w:rsidR="00B72C62" w:rsidRPr="004D6B1A" w:rsidRDefault="00B72C62" w:rsidP="00B72C62">
      <w:pPr>
        <w:jc w:val="both"/>
        <w:rPr>
          <w:sz w:val="20"/>
          <w:szCs w:val="20"/>
          <w:lang w:val="es-ES_tradnl"/>
        </w:rPr>
      </w:pPr>
      <w:r w:rsidRPr="004D6B1A">
        <w:rPr>
          <w:sz w:val="20"/>
          <w:szCs w:val="20"/>
          <w:lang w:val="es-ES_tradnl"/>
        </w:rPr>
        <w:lastRenderedPageBreak/>
        <w:t xml:space="preserve">Dado en la residencia del Poder Ejecutivo, en Ciudad Victoria, Capital del </w:t>
      </w:r>
      <w:r w:rsidR="00D73454">
        <w:rPr>
          <w:sz w:val="20"/>
          <w:szCs w:val="20"/>
          <w:lang w:val="es-ES_tradnl"/>
        </w:rPr>
        <w:t>E</w:t>
      </w:r>
      <w:r w:rsidRPr="004D6B1A">
        <w:rPr>
          <w:sz w:val="20"/>
          <w:szCs w:val="20"/>
          <w:lang w:val="es-ES_tradnl"/>
        </w:rPr>
        <w:t xml:space="preserve">stado de Tamaulipas, a los </w:t>
      </w:r>
      <w:r w:rsidR="00085353">
        <w:rPr>
          <w:sz w:val="20"/>
          <w:szCs w:val="20"/>
          <w:lang w:val="es-ES_tradnl"/>
        </w:rPr>
        <w:t>veintisiete</w:t>
      </w:r>
      <w:r w:rsidR="002776D6" w:rsidRPr="004D6B1A">
        <w:rPr>
          <w:sz w:val="20"/>
          <w:szCs w:val="20"/>
          <w:lang w:val="es-ES_tradnl"/>
        </w:rPr>
        <w:t xml:space="preserve"> </w:t>
      </w:r>
      <w:r w:rsidRPr="004D6B1A">
        <w:rPr>
          <w:sz w:val="20"/>
          <w:szCs w:val="20"/>
          <w:lang w:val="es-ES_tradnl"/>
        </w:rPr>
        <w:t xml:space="preserve">días del mes de </w:t>
      </w:r>
      <w:r w:rsidR="002719B4">
        <w:rPr>
          <w:sz w:val="20"/>
          <w:szCs w:val="20"/>
          <w:lang w:val="es-ES_tradnl"/>
        </w:rPr>
        <w:t>diciembre</w:t>
      </w:r>
      <w:r w:rsidRPr="004D6B1A">
        <w:rPr>
          <w:sz w:val="20"/>
          <w:szCs w:val="20"/>
          <w:lang w:val="es-ES_tradnl"/>
        </w:rPr>
        <w:t xml:space="preserve"> del año dos mil cuatro.</w:t>
      </w:r>
    </w:p>
    <w:p w:rsidR="00B72C62" w:rsidRPr="004D6B1A" w:rsidRDefault="00B72C62" w:rsidP="00B72C62">
      <w:pPr>
        <w:ind w:left="709"/>
        <w:jc w:val="both"/>
        <w:rPr>
          <w:i/>
          <w:sz w:val="20"/>
          <w:szCs w:val="20"/>
          <w:lang w:val="es-ES_tradnl"/>
        </w:rPr>
      </w:pPr>
    </w:p>
    <w:p w:rsidR="00B72C62" w:rsidRPr="00D73454" w:rsidRDefault="00B72C62" w:rsidP="00B72C62">
      <w:pPr>
        <w:keepNext/>
        <w:jc w:val="both"/>
        <w:outlineLvl w:val="0"/>
        <w:rPr>
          <w:rFonts w:cs="Arial"/>
          <w:sz w:val="20"/>
          <w:szCs w:val="20"/>
          <w:lang w:val="es-ES_tradnl"/>
        </w:rPr>
      </w:pPr>
      <w:r w:rsidRPr="004D6B1A">
        <w:rPr>
          <w:rFonts w:cs="Arial"/>
          <w:b/>
          <w:sz w:val="20"/>
          <w:szCs w:val="20"/>
          <w:lang w:val="es-ES_tradnl"/>
        </w:rPr>
        <w:t>ATENTAMENTE</w:t>
      </w:r>
      <w:r w:rsidR="00D73454" w:rsidRPr="00D73454">
        <w:rPr>
          <w:rFonts w:cs="Arial"/>
          <w:sz w:val="20"/>
          <w:szCs w:val="20"/>
          <w:lang w:val="es-ES_tradnl"/>
        </w:rPr>
        <w:t>.</w:t>
      </w:r>
      <w:r w:rsidRPr="00D73454">
        <w:rPr>
          <w:rFonts w:cs="Arial"/>
          <w:sz w:val="20"/>
          <w:szCs w:val="20"/>
          <w:lang w:val="es-ES_tradnl"/>
        </w:rPr>
        <w:t>-SUFRAGIO EFECTIVO. NO REELECCIÓN.-</w:t>
      </w:r>
      <w:r w:rsidRPr="004D6B1A">
        <w:rPr>
          <w:rFonts w:cs="Arial"/>
          <w:b/>
          <w:sz w:val="20"/>
          <w:szCs w:val="20"/>
          <w:lang w:val="es-ES_tradnl"/>
        </w:rPr>
        <w:t xml:space="preserve"> EL GOBERNADOR CONSTITUCIONAL DEL ESTADO.- TOM</w:t>
      </w:r>
      <w:r w:rsidR="00D73454">
        <w:rPr>
          <w:rFonts w:cs="Arial"/>
          <w:b/>
          <w:sz w:val="20"/>
          <w:szCs w:val="20"/>
          <w:lang w:val="es-ES_tradnl"/>
        </w:rPr>
        <w:t>Á</w:t>
      </w:r>
      <w:r w:rsidRPr="004D6B1A">
        <w:rPr>
          <w:rFonts w:cs="Arial"/>
          <w:b/>
          <w:sz w:val="20"/>
          <w:szCs w:val="20"/>
          <w:lang w:val="es-ES_tradnl"/>
        </w:rPr>
        <w:t xml:space="preserve">S YARRINGTON RUVALCABA.- </w:t>
      </w:r>
      <w:r w:rsidRPr="00D73454">
        <w:rPr>
          <w:rFonts w:cs="Arial"/>
          <w:sz w:val="20"/>
          <w:szCs w:val="20"/>
          <w:lang w:val="es-ES_tradnl"/>
        </w:rPr>
        <w:t>Rúbrica.-</w:t>
      </w:r>
      <w:r w:rsidR="00D73454">
        <w:rPr>
          <w:rFonts w:cs="Arial"/>
          <w:b/>
          <w:sz w:val="20"/>
          <w:szCs w:val="20"/>
          <w:lang w:val="es-ES_tradnl"/>
        </w:rPr>
        <w:t xml:space="preserve"> </w:t>
      </w:r>
      <w:r w:rsidRPr="004D6B1A">
        <w:rPr>
          <w:rFonts w:cs="Arial"/>
          <w:b/>
          <w:sz w:val="20"/>
          <w:szCs w:val="20"/>
          <w:lang w:val="es-ES_tradnl"/>
        </w:rPr>
        <w:t>LA SECRETARIA GENERAL DE GOBIERNO.- MERCEDES DEL CARMEN GUILL</w:t>
      </w:r>
      <w:r w:rsidR="00D73454">
        <w:rPr>
          <w:rFonts w:cs="Arial"/>
          <w:b/>
          <w:sz w:val="20"/>
          <w:szCs w:val="20"/>
          <w:lang w:val="es-ES_tradnl"/>
        </w:rPr>
        <w:t>É</w:t>
      </w:r>
      <w:r w:rsidRPr="004D6B1A">
        <w:rPr>
          <w:rFonts w:cs="Arial"/>
          <w:b/>
          <w:sz w:val="20"/>
          <w:szCs w:val="20"/>
          <w:lang w:val="es-ES_tradnl"/>
        </w:rPr>
        <w:t xml:space="preserve">N VICENTE.- </w:t>
      </w:r>
      <w:r w:rsidRPr="00D73454">
        <w:rPr>
          <w:rFonts w:cs="Arial"/>
          <w:sz w:val="20"/>
          <w:szCs w:val="20"/>
          <w:lang w:val="es-ES_tradnl"/>
        </w:rPr>
        <w:t>Rúbrica.</w:t>
      </w:r>
    </w:p>
    <w:p w:rsidR="00B72C62" w:rsidRDefault="00B72C62" w:rsidP="00B72C62">
      <w:pPr>
        <w:jc w:val="both"/>
        <w:rPr>
          <w:rFonts w:cs="Arial"/>
          <w:b/>
          <w:sz w:val="20"/>
          <w:szCs w:val="20"/>
        </w:rPr>
      </w:pPr>
    </w:p>
    <w:p w:rsidR="00B72C62" w:rsidRDefault="00B72C62" w:rsidP="0047366C">
      <w:pPr>
        <w:jc w:val="center"/>
        <w:rPr>
          <w:rFonts w:cs="Arial"/>
          <w:b/>
          <w:sz w:val="20"/>
          <w:szCs w:val="20"/>
        </w:rPr>
      </w:pPr>
    </w:p>
    <w:p w:rsidR="00B72C62" w:rsidRDefault="00B72C62" w:rsidP="0047366C">
      <w:pPr>
        <w:jc w:val="center"/>
        <w:rPr>
          <w:rFonts w:cs="Arial"/>
          <w:b/>
          <w:sz w:val="20"/>
          <w:szCs w:val="20"/>
        </w:rPr>
      </w:pPr>
    </w:p>
    <w:p w:rsidR="0047366C" w:rsidRPr="00BD7487" w:rsidRDefault="0047366C" w:rsidP="0047366C">
      <w:pPr>
        <w:jc w:val="center"/>
        <w:rPr>
          <w:rFonts w:cs="Arial"/>
          <w:b/>
          <w:bCs/>
          <w:sz w:val="20"/>
          <w:szCs w:val="20"/>
        </w:rPr>
      </w:pPr>
    </w:p>
    <w:p w:rsidR="0047366C" w:rsidRPr="00BD7487" w:rsidRDefault="0047366C" w:rsidP="0047366C">
      <w:pPr>
        <w:jc w:val="center"/>
        <w:rPr>
          <w:rFonts w:cs="Arial"/>
          <w:b/>
          <w:bCs/>
          <w:sz w:val="20"/>
          <w:szCs w:val="20"/>
        </w:rPr>
      </w:pPr>
    </w:p>
    <w:p w:rsidR="0047366C" w:rsidRPr="00BD7487" w:rsidRDefault="0047366C" w:rsidP="0047366C">
      <w:pPr>
        <w:jc w:val="center"/>
        <w:rPr>
          <w:rFonts w:cs="Arial"/>
          <w:b/>
          <w:bCs/>
          <w:sz w:val="20"/>
          <w:szCs w:val="20"/>
        </w:rPr>
      </w:pPr>
    </w:p>
    <w:p w:rsidR="0047366C" w:rsidRPr="00BD7487" w:rsidRDefault="0047366C" w:rsidP="0047366C">
      <w:pPr>
        <w:jc w:val="center"/>
        <w:rPr>
          <w:rFonts w:cs="Arial"/>
          <w:b/>
          <w:bCs/>
          <w:sz w:val="20"/>
          <w:szCs w:val="20"/>
        </w:rPr>
      </w:pPr>
    </w:p>
    <w:p w:rsidR="00295DEA" w:rsidRPr="003B129D" w:rsidRDefault="00295DEA" w:rsidP="00A25D75">
      <w:pPr>
        <w:keepNext/>
        <w:jc w:val="both"/>
        <w:outlineLvl w:val="1"/>
        <w:rPr>
          <w:rFonts w:cs="Arial"/>
          <w:b/>
          <w:sz w:val="20"/>
          <w:szCs w:val="20"/>
        </w:rPr>
      </w:pPr>
    </w:p>
    <w:p w:rsidR="00D12124" w:rsidRPr="003B129D" w:rsidRDefault="00A25D75" w:rsidP="00FB4715">
      <w:pPr>
        <w:jc w:val="both"/>
      </w:pPr>
      <w:r>
        <w:rPr>
          <w:szCs w:val="20"/>
        </w:rPr>
        <w:br w:type="page"/>
      </w:r>
      <w:r w:rsidR="00FB4715" w:rsidRPr="00825D49">
        <w:rPr>
          <w:rFonts w:cs="Arial"/>
          <w:b/>
          <w:sz w:val="20"/>
          <w:szCs w:val="20"/>
          <w:lang w:val="es-MX" w:eastAsia="es-MX"/>
        </w:rPr>
        <w:lastRenderedPageBreak/>
        <w:t xml:space="preserve">LEY </w:t>
      </w:r>
      <w:r w:rsidR="000C416F">
        <w:rPr>
          <w:rFonts w:cs="Arial"/>
          <w:b/>
          <w:sz w:val="20"/>
          <w:szCs w:val="20"/>
          <w:lang w:val="es-MX" w:eastAsia="es-MX"/>
        </w:rPr>
        <w:t>QUE ESTABLECE LOS REQUISITOS PARA LA OPERACIÓN DE LAS CASAS DE EMPEÑO D</w:t>
      </w:r>
      <w:r w:rsidR="00FB4715" w:rsidRPr="00825D49">
        <w:rPr>
          <w:rFonts w:cs="Arial"/>
          <w:b/>
          <w:sz w:val="20"/>
          <w:szCs w:val="20"/>
          <w:lang w:val="es-MX" w:eastAsia="es-MX"/>
        </w:rPr>
        <w:t>EL ESTADO DE TAMAULIPAS</w:t>
      </w:r>
    </w:p>
    <w:p w:rsidR="00D12124" w:rsidRPr="003B129D" w:rsidRDefault="00D12124" w:rsidP="00FB4715">
      <w:pPr>
        <w:numPr>
          <w:ilvl w:val="12"/>
          <w:numId w:val="0"/>
        </w:numPr>
        <w:ind w:firstLine="2"/>
        <w:jc w:val="both"/>
        <w:rPr>
          <w:rFonts w:cs="Arial"/>
          <w:sz w:val="20"/>
          <w:szCs w:val="20"/>
        </w:rPr>
      </w:pPr>
      <w:r w:rsidRPr="003B129D">
        <w:rPr>
          <w:rFonts w:cs="Arial"/>
          <w:sz w:val="20"/>
          <w:szCs w:val="20"/>
        </w:rPr>
        <w:t xml:space="preserve">Decreto No. </w:t>
      </w:r>
      <w:r w:rsidR="000C416F">
        <w:rPr>
          <w:rFonts w:cs="Arial"/>
          <w:sz w:val="20"/>
          <w:szCs w:val="20"/>
        </w:rPr>
        <w:t>641</w:t>
      </w:r>
      <w:r w:rsidRPr="003B129D">
        <w:rPr>
          <w:rFonts w:cs="Arial"/>
          <w:sz w:val="20"/>
          <w:szCs w:val="20"/>
        </w:rPr>
        <w:t xml:space="preserve"> del </w:t>
      </w:r>
      <w:r w:rsidR="000C416F">
        <w:rPr>
          <w:rFonts w:cs="Arial"/>
          <w:sz w:val="20"/>
          <w:szCs w:val="20"/>
        </w:rPr>
        <w:t>28</w:t>
      </w:r>
      <w:r w:rsidRPr="003B129D">
        <w:rPr>
          <w:rFonts w:cs="Arial"/>
          <w:sz w:val="20"/>
          <w:szCs w:val="20"/>
        </w:rPr>
        <w:t xml:space="preserve"> de </w:t>
      </w:r>
      <w:r w:rsidR="000C416F">
        <w:rPr>
          <w:rFonts w:cs="Arial"/>
          <w:sz w:val="20"/>
          <w:szCs w:val="20"/>
        </w:rPr>
        <w:t>abril</w:t>
      </w:r>
      <w:r w:rsidR="000C416F" w:rsidRPr="003B129D">
        <w:rPr>
          <w:rFonts w:cs="Arial"/>
          <w:sz w:val="20"/>
          <w:szCs w:val="20"/>
        </w:rPr>
        <w:t xml:space="preserve"> </w:t>
      </w:r>
      <w:r w:rsidRPr="003B129D">
        <w:rPr>
          <w:rFonts w:cs="Arial"/>
          <w:sz w:val="20"/>
          <w:szCs w:val="20"/>
        </w:rPr>
        <w:t>de 2004.</w:t>
      </w:r>
    </w:p>
    <w:p w:rsidR="00D12124" w:rsidRDefault="00D12124" w:rsidP="00FB4715">
      <w:pPr>
        <w:numPr>
          <w:ilvl w:val="12"/>
          <w:numId w:val="0"/>
        </w:numPr>
        <w:ind w:firstLine="2"/>
        <w:jc w:val="both"/>
        <w:rPr>
          <w:rFonts w:cs="Arial"/>
          <w:sz w:val="20"/>
          <w:szCs w:val="20"/>
        </w:rPr>
      </w:pPr>
      <w:r w:rsidRPr="003B129D">
        <w:rPr>
          <w:rFonts w:cs="Arial"/>
          <w:sz w:val="20"/>
          <w:szCs w:val="20"/>
        </w:rPr>
        <w:t xml:space="preserve">P.O. No. </w:t>
      </w:r>
      <w:r w:rsidR="004D5FFF">
        <w:rPr>
          <w:rFonts w:cs="Arial"/>
          <w:sz w:val="20"/>
          <w:szCs w:val="20"/>
        </w:rPr>
        <w:t>15</w:t>
      </w:r>
      <w:r w:rsidR="000C416F">
        <w:rPr>
          <w:rFonts w:cs="Arial"/>
          <w:sz w:val="20"/>
          <w:szCs w:val="20"/>
        </w:rPr>
        <w:t>5</w:t>
      </w:r>
      <w:r w:rsidRPr="003B129D">
        <w:rPr>
          <w:rFonts w:cs="Arial"/>
          <w:sz w:val="20"/>
          <w:szCs w:val="20"/>
        </w:rPr>
        <w:t xml:space="preserve">, del </w:t>
      </w:r>
      <w:r w:rsidR="004D5FFF">
        <w:rPr>
          <w:rFonts w:cs="Arial"/>
          <w:sz w:val="20"/>
          <w:szCs w:val="20"/>
        </w:rPr>
        <w:t>2</w:t>
      </w:r>
      <w:r w:rsidR="000C416F">
        <w:rPr>
          <w:rFonts w:cs="Arial"/>
          <w:sz w:val="20"/>
          <w:szCs w:val="20"/>
        </w:rPr>
        <w:t>8</w:t>
      </w:r>
      <w:r w:rsidRPr="003B129D">
        <w:rPr>
          <w:rFonts w:cs="Arial"/>
          <w:sz w:val="20"/>
          <w:szCs w:val="20"/>
        </w:rPr>
        <w:t xml:space="preserve"> de </w:t>
      </w:r>
      <w:r w:rsidR="004D5FFF">
        <w:rPr>
          <w:rFonts w:cs="Arial"/>
          <w:sz w:val="20"/>
          <w:szCs w:val="20"/>
        </w:rPr>
        <w:t>diciembre</w:t>
      </w:r>
      <w:r w:rsidRPr="003B129D">
        <w:rPr>
          <w:rFonts w:cs="Arial"/>
          <w:sz w:val="20"/>
          <w:szCs w:val="20"/>
        </w:rPr>
        <w:t xml:space="preserve"> de 2004.</w:t>
      </w:r>
    </w:p>
    <w:p w:rsidR="00D12124" w:rsidRDefault="00D12124" w:rsidP="00D12124">
      <w:pPr>
        <w:numPr>
          <w:ilvl w:val="12"/>
          <w:numId w:val="0"/>
        </w:numPr>
        <w:ind w:left="708" w:firstLine="2"/>
        <w:jc w:val="both"/>
        <w:rPr>
          <w:rFonts w:cs="Arial"/>
          <w:kern w:val="28"/>
          <w:sz w:val="20"/>
          <w:szCs w:val="20"/>
          <w:lang w:val="es-MX"/>
        </w:rPr>
      </w:pPr>
    </w:p>
    <w:p w:rsidR="0005584F" w:rsidRPr="00DA4825" w:rsidRDefault="00DA4825" w:rsidP="00DA4825">
      <w:pPr>
        <w:ind w:firstLine="1134"/>
        <w:jc w:val="center"/>
        <w:rPr>
          <w:rFonts w:cs="Arial"/>
          <w:b/>
          <w:sz w:val="20"/>
          <w:szCs w:val="20"/>
          <w:lang w:val="es-MX"/>
        </w:rPr>
      </w:pPr>
      <w:r w:rsidRPr="00DA4825">
        <w:rPr>
          <w:rFonts w:cs="Arial"/>
          <w:b/>
          <w:sz w:val="20"/>
          <w:szCs w:val="20"/>
          <w:lang w:val="es-MX"/>
        </w:rPr>
        <w:t>REFORMAS</w:t>
      </w:r>
      <w:r>
        <w:rPr>
          <w:rFonts w:cs="Arial"/>
          <w:b/>
          <w:sz w:val="20"/>
          <w:szCs w:val="20"/>
          <w:lang w:val="es-MX"/>
        </w:rPr>
        <w:t>:</w:t>
      </w:r>
    </w:p>
    <w:p w:rsidR="00DA4825" w:rsidRDefault="00DA4825" w:rsidP="002E110D">
      <w:pPr>
        <w:ind w:firstLine="1134"/>
        <w:jc w:val="both"/>
        <w:rPr>
          <w:rFonts w:cs="Arial"/>
          <w:sz w:val="20"/>
          <w:szCs w:val="20"/>
          <w:lang w:val="es-MX"/>
        </w:rPr>
      </w:pPr>
    </w:p>
    <w:p w:rsidR="00DA4825" w:rsidRDefault="00DA4825" w:rsidP="00DA4825">
      <w:pPr>
        <w:ind w:firstLine="1134"/>
        <w:jc w:val="center"/>
        <w:rPr>
          <w:rFonts w:cs="Arial"/>
          <w:sz w:val="20"/>
          <w:szCs w:val="20"/>
          <w:lang w:val="es-MX"/>
        </w:rPr>
      </w:pPr>
      <w:r>
        <w:rPr>
          <w:rFonts w:cs="Arial"/>
          <w:sz w:val="20"/>
          <w:szCs w:val="20"/>
          <w:lang w:val="es-MX"/>
        </w:rPr>
        <w:t>Abrogada</w:t>
      </w:r>
    </w:p>
    <w:p w:rsidR="00DA4825" w:rsidRDefault="00DA4825" w:rsidP="002E110D">
      <w:pPr>
        <w:ind w:firstLine="1134"/>
        <w:jc w:val="both"/>
        <w:rPr>
          <w:rFonts w:cs="Arial"/>
          <w:sz w:val="20"/>
          <w:szCs w:val="20"/>
          <w:lang w:val="es-MX"/>
        </w:rPr>
      </w:pPr>
    </w:p>
    <w:p w:rsidR="00DA4825" w:rsidRDefault="00DA4825" w:rsidP="00DA4825">
      <w:pPr>
        <w:numPr>
          <w:ilvl w:val="0"/>
          <w:numId w:val="19"/>
        </w:numPr>
        <w:jc w:val="both"/>
        <w:rPr>
          <w:rFonts w:cs="Arial"/>
          <w:sz w:val="20"/>
          <w:szCs w:val="20"/>
          <w:lang w:val="es-MX"/>
        </w:rPr>
      </w:pPr>
      <w:r>
        <w:rPr>
          <w:rFonts w:cs="Arial"/>
          <w:sz w:val="20"/>
          <w:szCs w:val="20"/>
          <w:lang w:val="es-MX"/>
        </w:rPr>
        <w:t xml:space="preserve"> Decreto No. LX-1010, del 14 de diciembre de 2009.</w:t>
      </w:r>
    </w:p>
    <w:p w:rsidR="00DA4825" w:rsidRDefault="00DA4825" w:rsidP="00DA4825">
      <w:pPr>
        <w:ind w:left="1494"/>
        <w:jc w:val="both"/>
        <w:rPr>
          <w:rFonts w:cs="Arial"/>
          <w:sz w:val="20"/>
          <w:szCs w:val="20"/>
          <w:lang w:val="es-MX"/>
        </w:rPr>
      </w:pPr>
      <w:r>
        <w:rPr>
          <w:rFonts w:cs="Arial"/>
          <w:sz w:val="20"/>
          <w:szCs w:val="20"/>
          <w:lang w:val="es-MX"/>
        </w:rPr>
        <w:t>P.O. No. 52, del 4 de mayo de 2010.</w:t>
      </w:r>
    </w:p>
    <w:p w:rsidR="00DA4825" w:rsidRPr="00DA4825" w:rsidRDefault="00DA4825" w:rsidP="00DA4825">
      <w:pPr>
        <w:autoSpaceDE w:val="0"/>
        <w:autoSpaceDN w:val="0"/>
        <w:adjustRightInd w:val="0"/>
        <w:ind w:left="1494" w:right="-93"/>
        <w:jc w:val="both"/>
        <w:rPr>
          <w:rFonts w:cs="Arial"/>
          <w:bCs/>
          <w:sz w:val="20"/>
          <w:szCs w:val="20"/>
        </w:rPr>
      </w:pPr>
      <w:r w:rsidRPr="00DA4825">
        <w:rPr>
          <w:rFonts w:cs="Arial"/>
          <w:bCs/>
          <w:sz w:val="20"/>
          <w:szCs w:val="20"/>
        </w:rPr>
        <w:t xml:space="preserve">Se abroga la </w:t>
      </w:r>
      <w:r>
        <w:rPr>
          <w:rFonts w:cs="Arial"/>
          <w:bCs/>
          <w:sz w:val="20"/>
          <w:szCs w:val="20"/>
        </w:rPr>
        <w:t>L</w:t>
      </w:r>
      <w:r w:rsidRPr="00DA4825">
        <w:rPr>
          <w:rFonts w:cs="Arial"/>
          <w:bCs/>
          <w:sz w:val="20"/>
          <w:szCs w:val="20"/>
        </w:rPr>
        <w:t xml:space="preserve">ey que establece los </w:t>
      </w:r>
      <w:r>
        <w:rPr>
          <w:rFonts w:cs="Arial"/>
          <w:bCs/>
          <w:sz w:val="20"/>
          <w:szCs w:val="20"/>
        </w:rPr>
        <w:t>R</w:t>
      </w:r>
      <w:r w:rsidRPr="00DA4825">
        <w:rPr>
          <w:rFonts w:cs="Arial"/>
          <w:bCs/>
          <w:sz w:val="20"/>
          <w:szCs w:val="20"/>
        </w:rPr>
        <w:t xml:space="preserve">equisitos para la </w:t>
      </w:r>
      <w:r>
        <w:rPr>
          <w:rFonts w:cs="Arial"/>
          <w:bCs/>
          <w:sz w:val="20"/>
          <w:szCs w:val="20"/>
        </w:rPr>
        <w:t>O</w:t>
      </w:r>
      <w:r w:rsidRPr="00DA4825">
        <w:rPr>
          <w:rFonts w:cs="Arial"/>
          <w:bCs/>
          <w:sz w:val="20"/>
          <w:szCs w:val="20"/>
        </w:rPr>
        <w:t xml:space="preserve">peración de las </w:t>
      </w:r>
      <w:r>
        <w:rPr>
          <w:rFonts w:cs="Arial"/>
          <w:bCs/>
          <w:sz w:val="20"/>
          <w:szCs w:val="20"/>
        </w:rPr>
        <w:t>C</w:t>
      </w:r>
      <w:r w:rsidRPr="00DA4825">
        <w:rPr>
          <w:rFonts w:cs="Arial"/>
          <w:bCs/>
          <w:sz w:val="20"/>
          <w:szCs w:val="20"/>
        </w:rPr>
        <w:t xml:space="preserve">asas de </w:t>
      </w:r>
      <w:r>
        <w:rPr>
          <w:rFonts w:cs="Arial"/>
          <w:bCs/>
          <w:sz w:val="20"/>
          <w:szCs w:val="20"/>
        </w:rPr>
        <w:t>E</w:t>
      </w:r>
      <w:r w:rsidRPr="00DA4825">
        <w:rPr>
          <w:rFonts w:cs="Arial"/>
          <w:bCs/>
          <w:sz w:val="20"/>
          <w:szCs w:val="20"/>
        </w:rPr>
        <w:t xml:space="preserve">mpeño del </w:t>
      </w:r>
      <w:r>
        <w:rPr>
          <w:rFonts w:cs="Arial"/>
          <w:bCs/>
          <w:sz w:val="20"/>
          <w:szCs w:val="20"/>
        </w:rPr>
        <w:t>E</w:t>
      </w:r>
      <w:r w:rsidRPr="00DA4825">
        <w:rPr>
          <w:rFonts w:cs="Arial"/>
          <w:bCs/>
          <w:sz w:val="20"/>
          <w:szCs w:val="20"/>
        </w:rPr>
        <w:t>stado de Tamaulipas.</w:t>
      </w:r>
    </w:p>
    <w:p w:rsidR="00145D1B" w:rsidRPr="00145D1B" w:rsidRDefault="00145D1B" w:rsidP="00145D1B">
      <w:pPr>
        <w:autoSpaceDE w:val="0"/>
        <w:autoSpaceDN w:val="0"/>
        <w:adjustRightInd w:val="0"/>
        <w:ind w:right="-93"/>
        <w:jc w:val="both"/>
        <w:rPr>
          <w:rFonts w:cs="Arial"/>
          <w:b/>
          <w:bCs/>
          <w:sz w:val="22"/>
          <w:szCs w:val="22"/>
        </w:rPr>
      </w:pPr>
      <w:r>
        <w:rPr>
          <w:rFonts w:cs="Arial"/>
          <w:sz w:val="20"/>
          <w:szCs w:val="20"/>
          <w:lang w:val="es-MX"/>
        </w:rPr>
        <w:br w:type="page"/>
      </w:r>
      <w:r w:rsidRPr="00145D1B">
        <w:rPr>
          <w:b/>
          <w:sz w:val="22"/>
          <w:szCs w:val="22"/>
        </w:rPr>
        <w:lastRenderedPageBreak/>
        <w:t xml:space="preserve">DECRETO No. </w:t>
      </w:r>
      <w:r>
        <w:rPr>
          <w:b/>
          <w:sz w:val="22"/>
          <w:szCs w:val="22"/>
        </w:rPr>
        <w:t>101</w:t>
      </w:r>
      <w:r w:rsidRPr="00145D1B">
        <w:rPr>
          <w:b/>
          <w:sz w:val="22"/>
          <w:szCs w:val="22"/>
        </w:rPr>
        <w:t xml:space="preserve">0 EXPEDIDO EL </w:t>
      </w:r>
      <w:r>
        <w:rPr>
          <w:b/>
          <w:sz w:val="22"/>
          <w:szCs w:val="22"/>
        </w:rPr>
        <w:t>14</w:t>
      </w:r>
      <w:r w:rsidRPr="00145D1B">
        <w:rPr>
          <w:rFonts w:cs="Arial"/>
          <w:b/>
          <w:sz w:val="22"/>
          <w:szCs w:val="22"/>
        </w:rPr>
        <w:t xml:space="preserve"> DE </w:t>
      </w:r>
      <w:r>
        <w:rPr>
          <w:rFonts w:cs="Arial"/>
          <w:b/>
          <w:sz w:val="22"/>
          <w:szCs w:val="22"/>
        </w:rPr>
        <w:t>DICIEMBRE</w:t>
      </w:r>
      <w:r w:rsidRPr="00145D1B">
        <w:rPr>
          <w:rFonts w:cs="Arial"/>
          <w:b/>
          <w:sz w:val="22"/>
          <w:szCs w:val="22"/>
        </w:rPr>
        <w:t xml:space="preserve"> DE 200</w:t>
      </w:r>
      <w:r>
        <w:rPr>
          <w:rFonts w:cs="Arial"/>
          <w:b/>
          <w:sz w:val="22"/>
          <w:szCs w:val="22"/>
        </w:rPr>
        <w:t>9</w:t>
      </w:r>
      <w:r w:rsidRPr="00145D1B">
        <w:rPr>
          <w:rFonts w:cs="Arial"/>
          <w:b/>
          <w:sz w:val="22"/>
          <w:szCs w:val="22"/>
        </w:rPr>
        <w:t xml:space="preserve"> Y PUBLICADO EN EL PERIÓDICO OFICIAL No. </w:t>
      </w:r>
      <w:r>
        <w:rPr>
          <w:rFonts w:cs="Arial"/>
          <w:b/>
          <w:sz w:val="22"/>
          <w:szCs w:val="22"/>
        </w:rPr>
        <w:t>52</w:t>
      </w:r>
      <w:r w:rsidRPr="00145D1B">
        <w:rPr>
          <w:rFonts w:cs="Arial"/>
          <w:b/>
          <w:sz w:val="22"/>
          <w:szCs w:val="22"/>
        </w:rPr>
        <w:t xml:space="preserve">, DEL </w:t>
      </w:r>
      <w:r>
        <w:rPr>
          <w:rFonts w:cs="Arial"/>
          <w:b/>
          <w:sz w:val="22"/>
          <w:szCs w:val="22"/>
        </w:rPr>
        <w:t>4</w:t>
      </w:r>
      <w:r w:rsidRPr="00145D1B">
        <w:rPr>
          <w:rFonts w:cs="Arial"/>
          <w:b/>
          <w:sz w:val="22"/>
          <w:szCs w:val="22"/>
        </w:rPr>
        <w:t xml:space="preserve"> DE </w:t>
      </w:r>
      <w:r>
        <w:rPr>
          <w:rFonts w:cs="Arial"/>
          <w:b/>
          <w:sz w:val="22"/>
          <w:szCs w:val="22"/>
        </w:rPr>
        <w:t>MAYO</w:t>
      </w:r>
      <w:r w:rsidRPr="00145D1B">
        <w:rPr>
          <w:rFonts w:cs="Arial"/>
          <w:b/>
          <w:sz w:val="22"/>
          <w:szCs w:val="22"/>
        </w:rPr>
        <w:t xml:space="preserve"> DE 20</w:t>
      </w:r>
      <w:r>
        <w:rPr>
          <w:rFonts w:cs="Arial"/>
          <w:b/>
          <w:sz w:val="22"/>
          <w:szCs w:val="22"/>
        </w:rPr>
        <w:t>1</w:t>
      </w:r>
      <w:r w:rsidRPr="00145D1B">
        <w:rPr>
          <w:rFonts w:cs="Arial"/>
          <w:b/>
          <w:sz w:val="22"/>
          <w:szCs w:val="22"/>
        </w:rPr>
        <w:t>0,</w:t>
      </w:r>
      <w:r w:rsidRPr="00145D1B">
        <w:rPr>
          <w:rFonts w:cs="Arial"/>
          <w:b/>
          <w:bCs/>
          <w:sz w:val="24"/>
        </w:rPr>
        <w:t xml:space="preserve"> </w:t>
      </w:r>
      <w:r>
        <w:rPr>
          <w:rFonts w:cs="Arial"/>
          <w:b/>
          <w:bCs/>
          <w:sz w:val="22"/>
          <w:szCs w:val="22"/>
        </w:rPr>
        <w:t xml:space="preserve">SE ABROGA LA LEY QUE ESTABLECE </w:t>
      </w:r>
      <w:r w:rsidRPr="00145D1B">
        <w:rPr>
          <w:rFonts w:cs="Arial"/>
          <w:b/>
          <w:bCs/>
          <w:sz w:val="22"/>
          <w:szCs w:val="22"/>
        </w:rPr>
        <w:t>LOS REQUISITOS PARA LA OPERACIÓN DE LAS CASAS DE EMPEÑO DEL ESTADO DE TAMAULIPAS.</w:t>
      </w:r>
    </w:p>
    <w:p w:rsidR="00145D1B" w:rsidRDefault="00145D1B" w:rsidP="00145D1B">
      <w:pPr>
        <w:autoSpaceDE w:val="0"/>
        <w:autoSpaceDN w:val="0"/>
        <w:adjustRightInd w:val="0"/>
        <w:jc w:val="both"/>
        <w:rPr>
          <w:rFonts w:cs="Arial"/>
          <w:b/>
          <w:sz w:val="22"/>
          <w:szCs w:val="22"/>
        </w:rPr>
      </w:pPr>
    </w:p>
    <w:p w:rsidR="00145D1B" w:rsidRDefault="00145D1B" w:rsidP="00145D1B">
      <w:pPr>
        <w:autoSpaceDE w:val="0"/>
        <w:autoSpaceDN w:val="0"/>
        <w:adjustRightInd w:val="0"/>
        <w:jc w:val="both"/>
        <w:rPr>
          <w:rFonts w:cs="Arial"/>
          <w:b/>
          <w:sz w:val="22"/>
          <w:szCs w:val="22"/>
        </w:rPr>
      </w:pPr>
    </w:p>
    <w:p w:rsidR="00145D1B" w:rsidRDefault="00145D1B" w:rsidP="00145D1B">
      <w:pPr>
        <w:autoSpaceDE w:val="0"/>
        <w:autoSpaceDN w:val="0"/>
        <w:adjustRightInd w:val="0"/>
        <w:jc w:val="both"/>
        <w:rPr>
          <w:rFonts w:cs="Arial"/>
          <w:sz w:val="20"/>
          <w:szCs w:val="20"/>
          <w:lang w:val="es-MX" w:eastAsia="es-MX"/>
        </w:rPr>
      </w:pPr>
      <w:r>
        <w:rPr>
          <w:rFonts w:ascii="Arial,Bold" w:hAnsi="Arial,Bold" w:cs="Arial,Bold"/>
          <w:b/>
          <w:bCs/>
          <w:sz w:val="20"/>
          <w:szCs w:val="20"/>
          <w:lang w:val="es-MX" w:eastAsia="es-MX"/>
        </w:rPr>
        <w:t>EUGENIO HERN</w:t>
      </w:r>
      <w:r w:rsidR="00985A3C">
        <w:rPr>
          <w:rFonts w:ascii="Arial,Bold" w:hAnsi="Arial,Bold" w:cs="Arial,Bold"/>
          <w:b/>
          <w:bCs/>
          <w:sz w:val="20"/>
          <w:szCs w:val="20"/>
          <w:lang w:val="es-MX" w:eastAsia="es-MX"/>
        </w:rPr>
        <w:t>Á</w:t>
      </w:r>
      <w:r>
        <w:rPr>
          <w:rFonts w:ascii="Arial,Bold" w:hAnsi="Arial,Bold" w:cs="Arial,Bold"/>
          <w:b/>
          <w:bCs/>
          <w:sz w:val="20"/>
          <w:szCs w:val="20"/>
          <w:lang w:val="es-MX" w:eastAsia="es-MX"/>
        </w:rPr>
        <w:t xml:space="preserve">NDEZ FLORES, </w:t>
      </w:r>
      <w:r>
        <w:rPr>
          <w:rFonts w:cs="Arial"/>
          <w:sz w:val="20"/>
          <w:szCs w:val="20"/>
          <w:lang w:val="es-MX" w:eastAsia="es-MX"/>
        </w:rPr>
        <w:t>Gobernador Constitucional del Estado Libre y Soberano de Tamaulipas, a sus habitantes hace saber:</w:t>
      </w:r>
    </w:p>
    <w:p w:rsidR="00145D1B" w:rsidRDefault="00145D1B" w:rsidP="00145D1B">
      <w:pPr>
        <w:autoSpaceDE w:val="0"/>
        <w:autoSpaceDN w:val="0"/>
        <w:adjustRightInd w:val="0"/>
        <w:jc w:val="both"/>
        <w:rPr>
          <w:rFonts w:cs="Arial"/>
          <w:sz w:val="20"/>
          <w:szCs w:val="20"/>
          <w:lang w:val="es-MX" w:eastAsia="es-MX"/>
        </w:rPr>
      </w:pPr>
    </w:p>
    <w:p w:rsidR="00145D1B" w:rsidRDefault="00145D1B" w:rsidP="00145D1B">
      <w:pPr>
        <w:autoSpaceDE w:val="0"/>
        <w:autoSpaceDN w:val="0"/>
        <w:adjustRightInd w:val="0"/>
        <w:jc w:val="both"/>
        <w:rPr>
          <w:rFonts w:cs="Arial"/>
          <w:sz w:val="20"/>
          <w:szCs w:val="20"/>
          <w:lang w:val="es-MX" w:eastAsia="es-MX"/>
        </w:rPr>
      </w:pPr>
      <w:r>
        <w:rPr>
          <w:rFonts w:cs="Arial"/>
          <w:sz w:val="20"/>
          <w:szCs w:val="20"/>
          <w:lang w:val="es-MX" w:eastAsia="es-MX"/>
        </w:rPr>
        <w:t>Que el Honorable Congreso del Estado, ha tenido a bien expedir el siguiente Decreto:</w:t>
      </w:r>
    </w:p>
    <w:p w:rsidR="00145D1B" w:rsidRDefault="00145D1B" w:rsidP="00145D1B">
      <w:pPr>
        <w:autoSpaceDE w:val="0"/>
        <w:autoSpaceDN w:val="0"/>
        <w:adjustRightInd w:val="0"/>
        <w:jc w:val="both"/>
        <w:rPr>
          <w:rFonts w:cs="Arial"/>
          <w:sz w:val="20"/>
          <w:szCs w:val="20"/>
          <w:lang w:val="es-MX" w:eastAsia="es-MX"/>
        </w:rPr>
      </w:pPr>
    </w:p>
    <w:p w:rsidR="00145D1B" w:rsidRDefault="00145D1B" w:rsidP="00145D1B">
      <w:pPr>
        <w:autoSpaceDE w:val="0"/>
        <w:autoSpaceDN w:val="0"/>
        <w:adjustRightInd w:val="0"/>
        <w:jc w:val="both"/>
        <w:rPr>
          <w:rFonts w:cs="Arial"/>
          <w:sz w:val="20"/>
          <w:szCs w:val="20"/>
          <w:lang w:val="es-MX" w:eastAsia="es-MX"/>
        </w:rPr>
      </w:pPr>
      <w:r>
        <w:rPr>
          <w:rFonts w:cs="Arial"/>
          <w:sz w:val="20"/>
          <w:szCs w:val="20"/>
          <w:lang w:val="es-MX" w:eastAsia="es-MX"/>
        </w:rPr>
        <w:t>Al margen un sello que dice:- “Estados Unidos Mexicanos.- Gobierno de Tamaulipas.- Poder Legislativo.</w:t>
      </w:r>
    </w:p>
    <w:p w:rsidR="00145D1B" w:rsidRDefault="00145D1B" w:rsidP="00145D1B">
      <w:pPr>
        <w:autoSpaceDE w:val="0"/>
        <w:autoSpaceDN w:val="0"/>
        <w:adjustRightInd w:val="0"/>
        <w:jc w:val="both"/>
        <w:rPr>
          <w:rFonts w:cs="Arial"/>
          <w:sz w:val="20"/>
          <w:szCs w:val="20"/>
          <w:lang w:val="es-MX" w:eastAsia="es-MX"/>
        </w:rPr>
      </w:pPr>
    </w:p>
    <w:p w:rsidR="00145D1B" w:rsidRDefault="00145D1B" w:rsidP="00145D1B">
      <w:pPr>
        <w:autoSpaceDE w:val="0"/>
        <w:autoSpaceDN w:val="0"/>
        <w:adjustRightInd w:val="0"/>
        <w:rPr>
          <w:rFonts w:cs="Arial"/>
          <w:b/>
          <w:sz w:val="22"/>
          <w:szCs w:val="22"/>
        </w:rPr>
      </w:pPr>
    </w:p>
    <w:p w:rsidR="00145D1B" w:rsidRPr="00145D1B" w:rsidRDefault="00145D1B" w:rsidP="00145D1B">
      <w:pPr>
        <w:ind w:right="-93"/>
        <w:jc w:val="both"/>
        <w:rPr>
          <w:b/>
          <w:sz w:val="20"/>
          <w:szCs w:val="20"/>
        </w:rPr>
      </w:pPr>
      <w:r w:rsidRPr="00145D1B">
        <w:rPr>
          <w:b/>
          <w:sz w:val="20"/>
          <w:szCs w:val="20"/>
        </w:rPr>
        <w:t>LA SEXAG</w:t>
      </w:r>
      <w:r>
        <w:rPr>
          <w:b/>
          <w:sz w:val="20"/>
          <w:szCs w:val="20"/>
        </w:rPr>
        <w:t>É</w:t>
      </w:r>
      <w:r w:rsidRPr="00145D1B">
        <w:rPr>
          <w:b/>
          <w:sz w:val="20"/>
          <w:szCs w:val="20"/>
        </w:rPr>
        <w:t>SIMA</w:t>
      </w:r>
      <w:r w:rsidRPr="00145D1B">
        <w:rPr>
          <w:b/>
          <w:bCs/>
          <w:sz w:val="20"/>
          <w:szCs w:val="20"/>
        </w:rPr>
        <w:t xml:space="preserve"> </w:t>
      </w:r>
      <w:r w:rsidRPr="00145D1B">
        <w:rPr>
          <w:b/>
          <w:sz w:val="20"/>
          <w:szCs w:val="20"/>
        </w:rPr>
        <w:t>LEGISLATURA DEL CONGRESO CONSTITUCIONAL DEL ESTADO LIBRE Y SOBERANO DE TAMAULIPAS, EN USO DE LAS FACULTADES QUE LE CONFIEREN LOS ART</w:t>
      </w:r>
      <w:r>
        <w:rPr>
          <w:b/>
          <w:sz w:val="20"/>
          <w:szCs w:val="20"/>
        </w:rPr>
        <w:t>Í</w:t>
      </w:r>
      <w:r w:rsidRPr="00145D1B">
        <w:rPr>
          <w:b/>
          <w:sz w:val="20"/>
          <w:szCs w:val="20"/>
        </w:rPr>
        <w:t>CULOS 58 FRACCI</w:t>
      </w:r>
      <w:r>
        <w:rPr>
          <w:b/>
          <w:sz w:val="20"/>
          <w:szCs w:val="20"/>
        </w:rPr>
        <w:t>Ó</w:t>
      </w:r>
      <w:r w:rsidRPr="00145D1B">
        <w:rPr>
          <w:b/>
          <w:sz w:val="20"/>
          <w:szCs w:val="20"/>
        </w:rPr>
        <w:t>N I DE LA CONSTITUCI</w:t>
      </w:r>
      <w:r>
        <w:rPr>
          <w:b/>
          <w:sz w:val="20"/>
          <w:szCs w:val="20"/>
        </w:rPr>
        <w:t>Ó</w:t>
      </w:r>
      <w:r w:rsidRPr="00145D1B">
        <w:rPr>
          <w:b/>
          <w:sz w:val="20"/>
          <w:szCs w:val="20"/>
        </w:rPr>
        <w:t>N POL</w:t>
      </w:r>
      <w:r>
        <w:rPr>
          <w:b/>
          <w:sz w:val="20"/>
          <w:szCs w:val="20"/>
        </w:rPr>
        <w:t>Í</w:t>
      </w:r>
      <w:r w:rsidRPr="00145D1B">
        <w:rPr>
          <w:b/>
          <w:sz w:val="20"/>
          <w:szCs w:val="20"/>
        </w:rPr>
        <w:t>TICA LOCAL;</w:t>
      </w:r>
      <w:r w:rsidRPr="00145D1B">
        <w:rPr>
          <w:b/>
          <w:bCs/>
          <w:sz w:val="20"/>
          <w:szCs w:val="20"/>
        </w:rPr>
        <w:t xml:space="preserve"> </w:t>
      </w:r>
      <w:r w:rsidRPr="00145D1B">
        <w:rPr>
          <w:b/>
          <w:sz w:val="20"/>
          <w:szCs w:val="20"/>
        </w:rPr>
        <w:t xml:space="preserve">Y 119 DE </w:t>
      </w:r>
      <w:smartTag w:uri="urn:schemas-microsoft-com:office:smarttags" w:element="PersonName">
        <w:smartTagPr>
          <w:attr w:name="ProductID" w:val="LA LEY SOBRE"/>
        </w:smartTagPr>
        <w:r w:rsidRPr="00145D1B">
          <w:rPr>
            <w:b/>
            <w:sz w:val="20"/>
            <w:szCs w:val="20"/>
          </w:rPr>
          <w:t xml:space="preserve">LA </w:t>
        </w:r>
        <w:r w:rsidRPr="00145D1B">
          <w:rPr>
            <w:rFonts w:cs="Arial"/>
            <w:b/>
            <w:kern w:val="28"/>
            <w:sz w:val="20"/>
            <w:szCs w:val="20"/>
            <w:lang w:val="es-MX"/>
          </w:rPr>
          <w:t>LEY SOBRE</w:t>
        </w:r>
      </w:smartTag>
      <w:r w:rsidRPr="00145D1B">
        <w:rPr>
          <w:rFonts w:cs="Arial"/>
          <w:b/>
          <w:kern w:val="28"/>
          <w:sz w:val="20"/>
          <w:szCs w:val="20"/>
          <w:lang w:val="es-MX"/>
        </w:rPr>
        <w:t xml:space="preserve"> LA ORGANIZACI</w:t>
      </w:r>
      <w:r>
        <w:rPr>
          <w:rFonts w:cs="Arial"/>
          <w:b/>
          <w:kern w:val="28"/>
          <w:sz w:val="20"/>
          <w:szCs w:val="20"/>
          <w:lang w:val="es-MX"/>
        </w:rPr>
        <w:t>Ó</w:t>
      </w:r>
      <w:r w:rsidRPr="00145D1B">
        <w:rPr>
          <w:rFonts w:cs="Arial"/>
          <w:b/>
          <w:kern w:val="28"/>
          <w:sz w:val="20"/>
          <w:szCs w:val="20"/>
          <w:lang w:val="es-MX"/>
        </w:rPr>
        <w:t>N Y FUNCIONAMIENTO INTERNOS DEL CONGRESO DEL ESTADO DE TAMAULIPAS</w:t>
      </w:r>
      <w:r w:rsidRPr="00145D1B">
        <w:rPr>
          <w:b/>
          <w:sz w:val="20"/>
          <w:szCs w:val="20"/>
        </w:rPr>
        <w:t>, TIENE A BIEN EXPEDIR EL SIGUIENTE:</w:t>
      </w:r>
    </w:p>
    <w:p w:rsidR="00145D1B" w:rsidRPr="00145D1B" w:rsidRDefault="00145D1B" w:rsidP="00145D1B">
      <w:pPr>
        <w:ind w:right="-93"/>
        <w:jc w:val="both"/>
        <w:rPr>
          <w:b/>
          <w:sz w:val="20"/>
          <w:szCs w:val="20"/>
        </w:rPr>
      </w:pPr>
    </w:p>
    <w:p w:rsidR="00145D1B" w:rsidRPr="00145D1B" w:rsidRDefault="00145D1B" w:rsidP="00145D1B">
      <w:pPr>
        <w:pStyle w:val="Ttulo2"/>
        <w:ind w:right="-93"/>
        <w:rPr>
          <w:rFonts w:cs="Arial"/>
          <w:sz w:val="20"/>
          <w:lang w:val="pt-BR"/>
        </w:rPr>
      </w:pPr>
      <w:r w:rsidRPr="00145D1B">
        <w:rPr>
          <w:rFonts w:cs="Arial"/>
          <w:sz w:val="20"/>
          <w:lang w:val="pt-BR"/>
        </w:rPr>
        <w:t>D E C R E T O</w:t>
      </w:r>
      <w:proofErr w:type="gramStart"/>
      <w:r w:rsidRPr="00145D1B">
        <w:rPr>
          <w:rFonts w:cs="Arial"/>
          <w:sz w:val="20"/>
          <w:lang w:val="pt-BR"/>
        </w:rPr>
        <w:t xml:space="preserve">   </w:t>
      </w:r>
      <w:proofErr w:type="gramEnd"/>
      <w:r w:rsidRPr="00145D1B">
        <w:rPr>
          <w:rFonts w:cs="Arial"/>
          <w:sz w:val="20"/>
          <w:lang w:val="pt-BR"/>
        </w:rPr>
        <w:t>No. LX-1010</w:t>
      </w:r>
    </w:p>
    <w:p w:rsidR="00145D1B" w:rsidRPr="00145D1B" w:rsidRDefault="00145D1B" w:rsidP="00145D1B">
      <w:pPr>
        <w:rPr>
          <w:sz w:val="20"/>
          <w:szCs w:val="20"/>
          <w:lang w:val="pt-BR"/>
        </w:rPr>
      </w:pPr>
    </w:p>
    <w:p w:rsidR="00145D1B" w:rsidRPr="00145D1B" w:rsidRDefault="00145D1B" w:rsidP="00145D1B">
      <w:pPr>
        <w:autoSpaceDE w:val="0"/>
        <w:autoSpaceDN w:val="0"/>
        <w:adjustRightInd w:val="0"/>
        <w:ind w:right="-93"/>
        <w:jc w:val="both"/>
        <w:rPr>
          <w:rFonts w:cs="Arial"/>
          <w:b/>
          <w:bCs/>
          <w:sz w:val="20"/>
          <w:szCs w:val="20"/>
        </w:rPr>
      </w:pPr>
      <w:r w:rsidRPr="00145D1B">
        <w:rPr>
          <w:rFonts w:cs="Arial"/>
          <w:b/>
          <w:bCs/>
          <w:sz w:val="20"/>
          <w:szCs w:val="20"/>
        </w:rPr>
        <w:t>DECRETO MEDIANTE EL CUAL SE ABROGA LA LEY QUE ESTABLECE LOS REQUISITOS PARA LA OPERACI</w:t>
      </w:r>
      <w:r>
        <w:rPr>
          <w:rFonts w:cs="Arial"/>
          <w:b/>
          <w:bCs/>
          <w:sz w:val="20"/>
          <w:szCs w:val="20"/>
        </w:rPr>
        <w:t>Ó</w:t>
      </w:r>
      <w:r w:rsidRPr="00145D1B">
        <w:rPr>
          <w:rFonts w:cs="Arial"/>
          <w:b/>
          <w:bCs/>
          <w:sz w:val="20"/>
          <w:szCs w:val="20"/>
        </w:rPr>
        <w:t>N DE LAS CASAS DE EMPEÑO DEL ESTADO DE TAMAULIPAS.</w:t>
      </w:r>
    </w:p>
    <w:p w:rsidR="00145D1B" w:rsidRPr="00145D1B" w:rsidRDefault="00145D1B" w:rsidP="00145D1B">
      <w:pPr>
        <w:autoSpaceDE w:val="0"/>
        <w:autoSpaceDN w:val="0"/>
        <w:adjustRightInd w:val="0"/>
        <w:ind w:right="-93"/>
        <w:jc w:val="both"/>
        <w:rPr>
          <w:rFonts w:cs="Arial"/>
          <w:b/>
          <w:bCs/>
          <w:sz w:val="20"/>
          <w:szCs w:val="20"/>
        </w:rPr>
      </w:pPr>
    </w:p>
    <w:p w:rsidR="00145D1B" w:rsidRPr="00145D1B" w:rsidRDefault="00145D1B" w:rsidP="00145D1B">
      <w:pPr>
        <w:autoSpaceDE w:val="0"/>
        <w:autoSpaceDN w:val="0"/>
        <w:adjustRightInd w:val="0"/>
        <w:ind w:right="-93"/>
        <w:jc w:val="both"/>
        <w:rPr>
          <w:rFonts w:cs="Arial"/>
          <w:bCs/>
          <w:sz w:val="20"/>
          <w:szCs w:val="20"/>
        </w:rPr>
      </w:pPr>
      <w:r w:rsidRPr="00145D1B">
        <w:rPr>
          <w:rFonts w:cs="Arial"/>
          <w:b/>
          <w:bCs/>
          <w:sz w:val="20"/>
          <w:szCs w:val="20"/>
        </w:rPr>
        <w:t xml:space="preserve">ARTÍCULO ÚNICO.- </w:t>
      </w:r>
      <w:r w:rsidRPr="00145D1B">
        <w:rPr>
          <w:rFonts w:cs="Arial"/>
          <w:bCs/>
          <w:sz w:val="20"/>
          <w:szCs w:val="20"/>
        </w:rPr>
        <w:t>Se abroga el Decreto número 641 que contiene la Ley que Establece los Requisitos para la Operación de las Casas de Empeño del Estado de Tamaulipas, expedido el 28 de abril del 2004, por la Quincuagésima Octava Legislatura del Honorable del Estado de Tamaulipas y publicado en el Periódico Oficial del Estado número 155 de fecha 27 de diciembre del 2004.</w:t>
      </w:r>
    </w:p>
    <w:p w:rsidR="00145D1B" w:rsidRPr="00145D1B" w:rsidRDefault="00145D1B" w:rsidP="00145D1B">
      <w:pPr>
        <w:autoSpaceDE w:val="0"/>
        <w:autoSpaceDN w:val="0"/>
        <w:adjustRightInd w:val="0"/>
        <w:ind w:right="-93"/>
        <w:rPr>
          <w:rFonts w:cs="Arial"/>
          <w:b/>
          <w:bCs/>
          <w:sz w:val="20"/>
          <w:szCs w:val="20"/>
        </w:rPr>
      </w:pPr>
    </w:p>
    <w:p w:rsidR="00145D1B" w:rsidRPr="00145D1B" w:rsidRDefault="00145D1B" w:rsidP="00145D1B">
      <w:pPr>
        <w:autoSpaceDE w:val="0"/>
        <w:autoSpaceDN w:val="0"/>
        <w:adjustRightInd w:val="0"/>
        <w:ind w:right="-93"/>
        <w:jc w:val="center"/>
        <w:rPr>
          <w:rFonts w:cs="Arial"/>
          <w:b/>
          <w:bCs/>
          <w:sz w:val="20"/>
          <w:szCs w:val="20"/>
          <w:lang w:val="en-US"/>
        </w:rPr>
      </w:pPr>
      <w:r w:rsidRPr="00145D1B">
        <w:rPr>
          <w:rFonts w:cs="Arial"/>
          <w:b/>
          <w:bCs/>
          <w:sz w:val="20"/>
          <w:szCs w:val="20"/>
          <w:lang w:val="en-US"/>
        </w:rPr>
        <w:t>T R A N S I T O R I O</w:t>
      </w:r>
    </w:p>
    <w:p w:rsidR="00145D1B" w:rsidRPr="00145D1B" w:rsidRDefault="00145D1B" w:rsidP="00145D1B">
      <w:pPr>
        <w:autoSpaceDE w:val="0"/>
        <w:autoSpaceDN w:val="0"/>
        <w:adjustRightInd w:val="0"/>
        <w:ind w:right="-93"/>
        <w:jc w:val="both"/>
        <w:rPr>
          <w:rFonts w:cs="Arial"/>
          <w:b/>
          <w:bCs/>
          <w:sz w:val="20"/>
          <w:szCs w:val="20"/>
          <w:lang w:val="en-US"/>
        </w:rPr>
      </w:pPr>
    </w:p>
    <w:p w:rsidR="00145D1B" w:rsidRPr="00145D1B" w:rsidRDefault="00145D1B" w:rsidP="00145D1B">
      <w:pPr>
        <w:autoSpaceDE w:val="0"/>
        <w:autoSpaceDN w:val="0"/>
        <w:adjustRightInd w:val="0"/>
        <w:ind w:right="-93"/>
        <w:jc w:val="both"/>
        <w:rPr>
          <w:rFonts w:cs="Arial"/>
          <w:sz w:val="20"/>
          <w:szCs w:val="20"/>
        </w:rPr>
      </w:pPr>
      <w:r w:rsidRPr="00145D1B">
        <w:rPr>
          <w:rFonts w:cs="Arial"/>
          <w:b/>
          <w:bCs/>
          <w:sz w:val="20"/>
          <w:szCs w:val="20"/>
        </w:rPr>
        <w:t>ART</w:t>
      </w:r>
      <w:r>
        <w:rPr>
          <w:rFonts w:cs="Arial"/>
          <w:b/>
          <w:bCs/>
          <w:sz w:val="20"/>
          <w:szCs w:val="20"/>
        </w:rPr>
        <w:t>Í</w:t>
      </w:r>
      <w:r w:rsidRPr="00145D1B">
        <w:rPr>
          <w:rFonts w:cs="Arial"/>
          <w:b/>
          <w:bCs/>
          <w:sz w:val="20"/>
          <w:szCs w:val="20"/>
        </w:rPr>
        <w:t xml:space="preserve">CULO </w:t>
      </w:r>
      <w:r>
        <w:rPr>
          <w:rFonts w:cs="Arial"/>
          <w:b/>
          <w:bCs/>
          <w:sz w:val="20"/>
          <w:szCs w:val="20"/>
        </w:rPr>
        <w:t>Ú</w:t>
      </w:r>
      <w:r w:rsidRPr="00145D1B">
        <w:rPr>
          <w:rFonts w:cs="Arial"/>
          <w:b/>
          <w:bCs/>
          <w:sz w:val="20"/>
          <w:szCs w:val="20"/>
        </w:rPr>
        <w:t>NICO.-</w:t>
      </w:r>
      <w:r w:rsidRPr="00145D1B">
        <w:rPr>
          <w:rFonts w:cs="Arial"/>
          <w:sz w:val="20"/>
          <w:szCs w:val="20"/>
        </w:rPr>
        <w:t xml:space="preserve"> El presente Decreto entrará en vigor al día siguiente de su publicación en el Periódico Oficial del Estado.</w:t>
      </w:r>
    </w:p>
    <w:p w:rsidR="00145D1B" w:rsidRDefault="00145D1B" w:rsidP="00145D1B">
      <w:pPr>
        <w:autoSpaceDE w:val="0"/>
        <w:autoSpaceDN w:val="0"/>
        <w:adjustRightInd w:val="0"/>
        <w:jc w:val="both"/>
        <w:rPr>
          <w:rFonts w:cs="Arial"/>
          <w:b/>
          <w:sz w:val="20"/>
          <w:szCs w:val="20"/>
        </w:rPr>
      </w:pPr>
    </w:p>
    <w:p w:rsidR="00145D1B" w:rsidRPr="00145D1B" w:rsidRDefault="00145D1B" w:rsidP="00145D1B">
      <w:pPr>
        <w:autoSpaceDE w:val="0"/>
        <w:autoSpaceDN w:val="0"/>
        <w:adjustRightInd w:val="0"/>
        <w:jc w:val="both"/>
        <w:rPr>
          <w:rFonts w:cs="Arial"/>
          <w:b/>
          <w:bCs/>
          <w:sz w:val="20"/>
          <w:szCs w:val="20"/>
          <w:lang w:val="es-MX" w:eastAsia="es-MX"/>
        </w:rPr>
      </w:pPr>
      <w:r w:rsidRPr="00145D1B">
        <w:rPr>
          <w:rFonts w:cs="Arial"/>
          <w:b/>
          <w:bCs/>
          <w:sz w:val="20"/>
          <w:szCs w:val="20"/>
          <w:lang w:val="es-MX" w:eastAsia="es-MX"/>
        </w:rPr>
        <w:t>SAL</w:t>
      </w:r>
      <w:r>
        <w:rPr>
          <w:rFonts w:cs="Arial"/>
          <w:b/>
          <w:bCs/>
          <w:sz w:val="20"/>
          <w:szCs w:val="20"/>
          <w:lang w:val="es-MX" w:eastAsia="es-MX"/>
        </w:rPr>
        <w:t>Ó</w:t>
      </w:r>
      <w:r w:rsidRPr="00145D1B">
        <w:rPr>
          <w:rFonts w:cs="Arial"/>
          <w:b/>
          <w:bCs/>
          <w:sz w:val="20"/>
          <w:szCs w:val="20"/>
          <w:lang w:val="es-MX" w:eastAsia="es-MX"/>
        </w:rPr>
        <w:t>N DE SESIONES DEL H. CONGRESO DEL ESTADO</w:t>
      </w:r>
      <w:r w:rsidRPr="00145D1B">
        <w:rPr>
          <w:rFonts w:cs="Arial"/>
          <w:sz w:val="20"/>
          <w:szCs w:val="20"/>
          <w:lang w:val="es-MX" w:eastAsia="es-MX"/>
        </w:rPr>
        <w:t xml:space="preserve">.- </w:t>
      </w:r>
      <w:r w:rsidRPr="00145D1B">
        <w:rPr>
          <w:rFonts w:cs="Arial"/>
          <w:b/>
          <w:bCs/>
          <w:sz w:val="20"/>
          <w:szCs w:val="20"/>
          <w:lang w:val="es-MX" w:eastAsia="es-MX"/>
        </w:rPr>
        <w:t xml:space="preserve">Cd. Victoria, </w:t>
      </w:r>
      <w:proofErr w:type="spellStart"/>
      <w:r w:rsidRPr="00145D1B">
        <w:rPr>
          <w:rFonts w:cs="Arial"/>
          <w:b/>
          <w:bCs/>
          <w:sz w:val="20"/>
          <w:szCs w:val="20"/>
          <w:lang w:val="es-MX" w:eastAsia="es-MX"/>
        </w:rPr>
        <w:t>Tam</w:t>
      </w:r>
      <w:proofErr w:type="spellEnd"/>
      <w:r w:rsidRPr="00145D1B">
        <w:rPr>
          <w:rFonts w:cs="Arial"/>
          <w:b/>
          <w:bCs/>
          <w:sz w:val="20"/>
          <w:szCs w:val="20"/>
          <w:lang w:val="es-MX" w:eastAsia="es-MX"/>
        </w:rPr>
        <w:t>., a 14 de diciembre del año 2009</w:t>
      </w:r>
      <w:r w:rsidRPr="00145D1B">
        <w:rPr>
          <w:rFonts w:cs="Arial"/>
          <w:sz w:val="20"/>
          <w:szCs w:val="20"/>
          <w:lang w:val="es-MX" w:eastAsia="es-MX"/>
        </w:rPr>
        <w:t xml:space="preserve">.- </w:t>
      </w:r>
      <w:r w:rsidRPr="00145D1B">
        <w:rPr>
          <w:rFonts w:cs="Arial"/>
          <w:b/>
          <w:bCs/>
          <w:sz w:val="20"/>
          <w:szCs w:val="20"/>
          <w:lang w:val="es-MX" w:eastAsia="es-MX"/>
        </w:rPr>
        <w:t>DIPUTADA PRESIDENTA</w:t>
      </w:r>
      <w:r w:rsidRPr="00145D1B">
        <w:rPr>
          <w:rFonts w:cs="Arial"/>
          <w:sz w:val="20"/>
          <w:szCs w:val="20"/>
          <w:lang w:val="es-MX" w:eastAsia="es-MX"/>
        </w:rPr>
        <w:t xml:space="preserve">.- </w:t>
      </w:r>
      <w:r w:rsidRPr="00145D1B">
        <w:rPr>
          <w:rFonts w:cs="Arial"/>
          <w:b/>
          <w:bCs/>
          <w:sz w:val="20"/>
          <w:szCs w:val="20"/>
          <w:lang w:val="es-MX" w:eastAsia="es-MX"/>
        </w:rPr>
        <w:t>IMELDA MANGIN TORRE</w:t>
      </w:r>
      <w:r w:rsidRPr="00145D1B">
        <w:rPr>
          <w:rFonts w:cs="Arial"/>
          <w:sz w:val="20"/>
          <w:szCs w:val="20"/>
          <w:lang w:val="es-MX" w:eastAsia="es-MX"/>
        </w:rPr>
        <w:t xml:space="preserve">.- Rúbrica.- </w:t>
      </w:r>
      <w:r w:rsidRPr="00145D1B">
        <w:rPr>
          <w:rFonts w:cs="Arial"/>
          <w:b/>
          <w:bCs/>
          <w:sz w:val="20"/>
          <w:szCs w:val="20"/>
          <w:lang w:val="es-MX" w:eastAsia="es-MX"/>
        </w:rPr>
        <w:t>DIPUTADO SECRETARIO</w:t>
      </w:r>
      <w:r w:rsidRPr="00145D1B">
        <w:rPr>
          <w:rFonts w:cs="Arial"/>
          <w:sz w:val="20"/>
          <w:szCs w:val="20"/>
          <w:lang w:val="es-MX" w:eastAsia="es-MX"/>
        </w:rPr>
        <w:t xml:space="preserve">.- </w:t>
      </w:r>
      <w:r w:rsidRPr="00145D1B">
        <w:rPr>
          <w:rFonts w:cs="Arial"/>
          <w:b/>
          <w:bCs/>
          <w:sz w:val="20"/>
          <w:szCs w:val="20"/>
          <w:lang w:val="es-MX" w:eastAsia="es-MX"/>
        </w:rPr>
        <w:t xml:space="preserve">MARIO ALBERTO DE LA GARZA </w:t>
      </w:r>
      <w:proofErr w:type="spellStart"/>
      <w:r w:rsidRPr="00145D1B">
        <w:rPr>
          <w:rFonts w:cs="Arial"/>
          <w:b/>
          <w:bCs/>
          <w:sz w:val="20"/>
          <w:szCs w:val="20"/>
          <w:lang w:val="es-MX" w:eastAsia="es-MX"/>
        </w:rPr>
        <w:t>GARZA</w:t>
      </w:r>
      <w:proofErr w:type="spellEnd"/>
      <w:r w:rsidRPr="00145D1B">
        <w:rPr>
          <w:rFonts w:cs="Arial"/>
          <w:sz w:val="20"/>
          <w:szCs w:val="20"/>
          <w:lang w:val="es-MX" w:eastAsia="es-MX"/>
        </w:rPr>
        <w:t xml:space="preserve">.- Rúbrica.- </w:t>
      </w:r>
      <w:r w:rsidRPr="00145D1B">
        <w:rPr>
          <w:rFonts w:cs="Arial"/>
          <w:b/>
          <w:bCs/>
          <w:sz w:val="20"/>
          <w:szCs w:val="20"/>
          <w:lang w:val="es-MX" w:eastAsia="es-MX"/>
        </w:rPr>
        <w:t>DIPUTADO SECRETARIO</w:t>
      </w:r>
      <w:r w:rsidRPr="00145D1B">
        <w:rPr>
          <w:rFonts w:cs="Arial"/>
          <w:sz w:val="20"/>
          <w:szCs w:val="20"/>
          <w:lang w:val="es-MX" w:eastAsia="es-MX"/>
        </w:rPr>
        <w:t xml:space="preserve">.- </w:t>
      </w:r>
      <w:r w:rsidRPr="00145D1B">
        <w:rPr>
          <w:rFonts w:cs="Arial"/>
          <w:b/>
          <w:bCs/>
          <w:sz w:val="20"/>
          <w:szCs w:val="20"/>
          <w:lang w:val="es-MX" w:eastAsia="es-MX"/>
        </w:rPr>
        <w:t>RA</w:t>
      </w:r>
      <w:r w:rsidR="00121EAA">
        <w:rPr>
          <w:rFonts w:cs="Arial"/>
          <w:b/>
          <w:bCs/>
          <w:sz w:val="20"/>
          <w:szCs w:val="20"/>
          <w:lang w:val="es-MX" w:eastAsia="es-MX"/>
        </w:rPr>
        <w:t>Ú</w:t>
      </w:r>
      <w:r w:rsidRPr="00145D1B">
        <w:rPr>
          <w:rFonts w:cs="Arial"/>
          <w:b/>
          <w:bCs/>
          <w:sz w:val="20"/>
          <w:szCs w:val="20"/>
          <w:lang w:val="es-MX" w:eastAsia="es-MX"/>
        </w:rPr>
        <w:t>L DE LA GARZA GALLEGOS</w:t>
      </w:r>
      <w:r w:rsidRPr="00145D1B">
        <w:rPr>
          <w:rFonts w:cs="Arial"/>
          <w:sz w:val="20"/>
          <w:szCs w:val="20"/>
          <w:lang w:val="es-MX" w:eastAsia="es-MX"/>
        </w:rPr>
        <w:t>.- Rúbrica.</w:t>
      </w:r>
      <w:r w:rsidRPr="00145D1B">
        <w:rPr>
          <w:rFonts w:cs="Arial"/>
          <w:b/>
          <w:bCs/>
          <w:sz w:val="20"/>
          <w:szCs w:val="20"/>
          <w:lang w:val="es-MX" w:eastAsia="es-MX"/>
        </w:rPr>
        <w:t>”</w:t>
      </w:r>
    </w:p>
    <w:p w:rsidR="00145D1B" w:rsidRPr="00145D1B" w:rsidRDefault="00145D1B" w:rsidP="00145D1B">
      <w:pPr>
        <w:autoSpaceDE w:val="0"/>
        <w:autoSpaceDN w:val="0"/>
        <w:adjustRightInd w:val="0"/>
        <w:jc w:val="both"/>
        <w:rPr>
          <w:rFonts w:cs="Arial"/>
          <w:b/>
          <w:bCs/>
          <w:sz w:val="20"/>
          <w:szCs w:val="20"/>
          <w:lang w:val="es-MX" w:eastAsia="es-MX"/>
        </w:rPr>
      </w:pPr>
    </w:p>
    <w:p w:rsidR="00145D1B" w:rsidRPr="00145D1B" w:rsidRDefault="00145D1B" w:rsidP="00145D1B">
      <w:pPr>
        <w:autoSpaceDE w:val="0"/>
        <w:autoSpaceDN w:val="0"/>
        <w:adjustRightInd w:val="0"/>
        <w:jc w:val="both"/>
        <w:rPr>
          <w:rFonts w:cs="Arial"/>
          <w:sz w:val="20"/>
          <w:szCs w:val="20"/>
          <w:lang w:val="es-MX" w:eastAsia="es-MX"/>
        </w:rPr>
      </w:pPr>
      <w:r w:rsidRPr="00145D1B">
        <w:rPr>
          <w:rFonts w:cs="Arial"/>
          <w:sz w:val="20"/>
          <w:szCs w:val="20"/>
          <w:lang w:val="es-MX" w:eastAsia="es-MX"/>
        </w:rPr>
        <w:t>Por tanto, mando se imprima, publique, circule y se le dé el debido cumplimiento.</w:t>
      </w:r>
    </w:p>
    <w:p w:rsidR="00145D1B" w:rsidRPr="00145D1B" w:rsidRDefault="00145D1B" w:rsidP="00145D1B">
      <w:pPr>
        <w:autoSpaceDE w:val="0"/>
        <w:autoSpaceDN w:val="0"/>
        <w:adjustRightInd w:val="0"/>
        <w:jc w:val="both"/>
        <w:rPr>
          <w:rFonts w:cs="Arial"/>
          <w:sz w:val="20"/>
          <w:szCs w:val="20"/>
          <w:lang w:val="es-MX" w:eastAsia="es-MX"/>
        </w:rPr>
      </w:pPr>
    </w:p>
    <w:p w:rsidR="00145D1B" w:rsidRPr="00145D1B" w:rsidRDefault="00145D1B" w:rsidP="00145D1B">
      <w:pPr>
        <w:autoSpaceDE w:val="0"/>
        <w:autoSpaceDN w:val="0"/>
        <w:adjustRightInd w:val="0"/>
        <w:jc w:val="both"/>
        <w:rPr>
          <w:rFonts w:cs="Arial"/>
          <w:sz w:val="20"/>
          <w:szCs w:val="20"/>
          <w:lang w:val="es-MX" w:eastAsia="es-MX"/>
        </w:rPr>
      </w:pPr>
      <w:r w:rsidRPr="00145D1B">
        <w:rPr>
          <w:rFonts w:cs="Arial"/>
          <w:sz w:val="20"/>
          <w:szCs w:val="20"/>
          <w:lang w:val="es-MX" w:eastAsia="es-MX"/>
        </w:rPr>
        <w:t>Dado en la residencia del Poder Ejecutivo, en Ciudad Victoria, Capital del Estado de Tamaulipas, a los dieciséis días del mes de diciembre del año dos mil nueve.</w:t>
      </w:r>
    </w:p>
    <w:p w:rsidR="00145D1B" w:rsidRPr="00145D1B" w:rsidRDefault="00145D1B" w:rsidP="00145D1B">
      <w:pPr>
        <w:autoSpaceDE w:val="0"/>
        <w:autoSpaceDN w:val="0"/>
        <w:adjustRightInd w:val="0"/>
        <w:jc w:val="both"/>
        <w:rPr>
          <w:rFonts w:cs="Arial"/>
          <w:sz w:val="20"/>
          <w:szCs w:val="20"/>
          <w:lang w:val="es-MX" w:eastAsia="es-MX"/>
        </w:rPr>
      </w:pPr>
    </w:p>
    <w:p w:rsidR="00145D1B" w:rsidRPr="00145D1B" w:rsidRDefault="00145D1B" w:rsidP="00145D1B">
      <w:pPr>
        <w:autoSpaceDE w:val="0"/>
        <w:autoSpaceDN w:val="0"/>
        <w:adjustRightInd w:val="0"/>
        <w:jc w:val="both"/>
        <w:rPr>
          <w:rFonts w:cs="Arial"/>
          <w:b/>
          <w:sz w:val="20"/>
          <w:szCs w:val="20"/>
        </w:rPr>
      </w:pPr>
      <w:r w:rsidRPr="00145D1B">
        <w:rPr>
          <w:rFonts w:cs="Arial"/>
          <w:b/>
          <w:bCs/>
          <w:sz w:val="20"/>
          <w:szCs w:val="20"/>
          <w:lang w:val="es-MX" w:eastAsia="es-MX"/>
        </w:rPr>
        <w:t>ATENTAMENTE</w:t>
      </w:r>
      <w:r w:rsidRPr="00145D1B">
        <w:rPr>
          <w:rFonts w:cs="Arial"/>
          <w:sz w:val="20"/>
          <w:szCs w:val="20"/>
          <w:lang w:val="es-MX" w:eastAsia="es-MX"/>
        </w:rPr>
        <w:t>.- SUFRAGIO EFECTIVO. NO REELECCI</w:t>
      </w:r>
      <w:r w:rsidR="00121EAA">
        <w:rPr>
          <w:rFonts w:cs="Arial"/>
          <w:sz w:val="20"/>
          <w:szCs w:val="20"/>
          <w:lang w:val="es-MX" w:eastAsia="es-MX"/>
        </w:rPr>
        <w:t>Ó</w:t>
      </w:r>
      <w:r w:rsidRPr="00145D1B">
        <w:rPr>
          <w:rFonts w:cs="Arial"/>
          <w:sz w:val="20"/>
          <w:szCs w:val="20"/>
          <w:lang w:val="es-MX" w:eastAsia="es-MX"/>
        </w:rPr>
        <w:t xml:space="preserve">N.- </w:t>
      </w:r>
      <w:r w:rsidRPr="00145D1B">
        <w:rPr>
          <w:rFonts w:cs="Arial"/>
          <w:b/>
          <w:bCs/>
          <w:sz w:val="20"/>
          <w:szCs w:val="20"/>
          <w:lang w:val="es-MX" w:eastAsia="es-MX"/>
        </w:rPr>
        <w:t>GOBERNADOR CONSTITUCIONAL DEL ESTADO</w:t>
      </w:r>
      <w:r w:rsidRPr="00145D1B">
        <w:rPr>
          <w:rFonts w:cs="Arial"/>
          <w:sz w:val="20"/>
          <w:szCs w:val="20"/>
          <w:lang w:val="es-MX" w:eastAsia="es-MX"/>
        </w:rPr>
        <w:t xml:space="preserve">.- </w:t>
      </w:r>
      <w:r w:rsidRPr="00145D1B">
        <w:rPr>
          <w:rFonts w:cs="Arial"/>
          <w:b/>
          <w:bCs/>
          <w:sz w:val="20"/>
          <w:szCs w:val="20"/>
          <w:lang w:val="es-MX" w:eastAsia="es-MX"/>
        </w:rPr>
        <w:t>EUGENIO HERN</w:t>
      </w:r>
      <w:r w:rsidR="00121EAA">
        <w:rPr>
          <w:rFonts w:cs="Arial"/>
          <w:b/>
          <w:bCs/>
          <w:sz w:val="20"/>
          <w:szCs w:val="20"/>
          <w:lang w:val="es-MX" w:eastAsia="es-MX"/>
        </w:rPr>
        <w:t>Á</w:t>
      </w:r>
      <w:r w:rsidRPr="00145D1B">
        <w:rPr>
          <w:rFonts w:cs="Arial"/>
          <w:b/>
          <w:bCs/>
          <w:sz w:val="20"/>
          <w:szCs w:val="20"/>
          <w:lang w:val="es-MX" w:eastAsia="es-MX"/>
        </w:rPr>
        <w:t>NDEZ FLORES</w:t>
      </w:r>
      <w:r w:rsidRPr="00145D1B">
        <w:rPr>
          <w:rFonts w:cs="Arial"/>
          <w:sz w:val="20"/>
          <w:szCs w:val="20"/>
          <w:lang w:val="es-MX" w:eastAsia="es-MX"/>
        </w:rPr>
        <w:t xml:space="preserve">.- Rúbrica.- </w:t>
      </w:r>
      <w:r w:rsidRPr="00145D1B">
        <w:rPr>
          <w:rFonts w:cs="Arial"/>
          <w:b/>
          <w:bCs/>
          <w:sz w:val="20"/>
          <w:szCs w:val="20"/>
          <w:lang w:val="es-MX" w:eastAsia="es-MX"/>
        </w:rPr>
        <w:t>SECRETARIO GENERAL DE GOBIERNO</w:t>
      </w:r>
      <w:r w:rsidRPr="00145D1B">
        <w:rPr>
          <w:rFonts w:cs="Arial"/>
          <w:sz w:val="20"/>
          <w:szCs w:val="20"/>
          <w:lang w:val="es-MX" w:eastAsia="es-MX"/>
        </w:rPr>
        <w:t xml:space="preserve">.- </w:t>
      </w:r>
      <w:r w:rsidRPr="00145D1B">
        <w:rPr>
          <w:rFonts w:cs="Arial"/>
          <w:b/>
          <w:bCs/>
          <w:sz w:val="20"/>
          <w:szCs w:val="20"/>
          <w:lang w:val="es-MX" w:eastAsia="es-MX"/>
        </w:rPr>
        <w:t>ANTONIO MART</w:t>
      </w:r>
      <w:r w:rsidR="00121EAA">
        <w:rPr>
          <w:rFonts w:cs="Arial"/>
          <w:b/>
          <w:bCs/>
          <w:sz w:val="20"/>
          <w:szCs w:val="20"/>
          <w:lang w:val="es-MX" w:eastAsia="es-MX"/>
        </w:rPr>
        <w:t>Í</w:t>
      </w:r>
      <w:r w:rsidRPr="00145D1B">
        <w:rPr>
          <w:rFonts w:cs="Arial"/>
          <w:b/>
          <w:bCs/>
          <w:sz w:val="20"/>
          <w:szCs w:val="20"/>
          <w:lang w:val="es-MX" w:eastAsia="es-MX"/>
        </w:rPr>
        <w:t>NEZ TORRES</w:t>
      </w:r>
      <w:r w:rsidRPr="00145D1B">
        <w:rPr>
          <w:rFonts w:cs="Arial"/>
          <w:sz w:val="20"/>
          <w:szCs w:val="20"/>
          <w:lang w:val="es-MX" w:eastAsia="es-MX"/>
        </w:rPr>
        <w:t>.- Rúbrica.</w:t>
      </w:r>
    </w:p>
    <w:p w:rsidR="00DA4825" w:rsidRPr="00145D1B" w:rsidRDefault="00DA4825" w:rsidP="00145D1B">
      <w:pPr>
        <w:ind w:left="1494"/>
        <w:jc w:val="both"/>
        <w:rPr>
          <w:rFonts w:cs="Arial"/>
          <w:sz w:val="20"/>
          <w:szCs w:val="20"/>
          <w:lang w:val="es-MX"/>
        </w:rPr>
      </w:pPr>
    </w:p>
    <w:sectPr w:rsidR="00DA4825" w:rsidRPr="00145D1B" w:rsidSect="00516A8C">
      <w:headerReference w:type="default" r:id="rId8"/>
      <w:footerReference w:type="default" r:id="rId9"/>
      <w:headerReference w:type="first" r:id="rId10"/>
      <w:pgSz w:w="12240" w:h="15840" w:code="1"/>
      <w:pgMar w:top="1258" w:right="1418" w:bottom="719" w:left="1418" w:header="454" w:footer="4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5B7" w:rsidRDefault="006935B7">
      <w:r>
        <w:separator/>
      </w:r>
    </w:p>
  </w:endnote>
  <w:endnote w:type="continuationSeparator" w:id="0">
    <w:p w:rsidR="006935B7" w:rsidRDefault="00693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tblBorders>
      <w:tblLook w:val="01E0"/>
    </w:tblPr>
    <w:tblGrid>
      <w:gridCol w:w="3182"/>
      <w:gridCol w:w="3182"/>
      <w:gridCol w:w="3182"/>
    </w:tblGrid>
    <w:tr w:rsidR="006270FD" w:rsidRPr="0094558D" w:rsidTr="0094558D">
      <w:tc>
        <w:tcPr>
          <w:tcW w:w="3182" w:type="dxa"/>
        </w:tcPr>
        <w:p w:rsidR="006270FD" w:rsidRPr="0094558D" w:rsidRDefault="006270FD" w:rsidP="0094558D">
          <w:pPr>
            <w:pStyle w:val="Piedepgina"/>
            <w:jc w:val="both"/>
            <w:rPr>
              <w:rFonts w:cs="Arial"/>
              <w:bCs/>
              <w:color w:val="C0C0C0"/>
              <w:sz w:val="14"/>
              <w:szCs w:val="14"/>
            </w:rPr>
          </w:pPr>
        </w:p>
      </w:tc>
      <w:tc>
        <w:tcPr>
          <w:tcW w:w="3182" w:type="dxa"/>
        </w:tcPr>
        <w:p w:rsidR="006270FD" w:rsidRPr="0094558D" w:rsidRDefault="006270FD" w:rsidP="0094558D">
          <w:pPr>
            <w:pStyle w:val="Piedepgina"/>
            <w:jc w:val="center"/>
            <w:rPr>
              <w:rFonts w:cs="Arial"/>
              <w:b/>
              <w:bCs/>
              <w:i/>
              <w:sz w:val="20"/>
            </w:rPr>
          </w:pPr>
        </w:p>
      </w:tc>
      <w:tc>
        <w:tcPr>
          <w:tcW w:w="3182" w:type="dxa"/>
        </w:tcPr>
        <w:p w:rsidR="006270FD" w:rsidRPr="0094558D" w:rsidRDefault="006270FD" w:rsidP="0094558D">
          <w:pPr>
            <w:pStyle w:val="Piedepgina"/>
            <w:jc w:val="center"/>
            <w:rPr>
              <w:rFonts w:cs="Arial"/>
              <w:b/>
              <w:bCs/>
            </w:rPr>
          </w:pPr>
        </w:p>
      </w:tc>
    </w:tr>
  </w:tbl>
  <w:p w:rsidR="00BD5082" w:rsidRDefault="00BD5082" w:rsidP="00F87F2A">
    <w:pPr>
      <w:pStyle w:val="Piedepgina"/>
      <w:tabs>
        <w:tab w:val="clear" w:pos="8838"/>
        <w:tab w:val="right" w:pos="9214"/>
      </w:tabs>
      <w:ind w:right="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5B7" w:rsidRDefault="006935B7">
      <w:r>
        <w:separator/>
      </w:r>
    </w:p>
  </w:footnote>
  <w:footnote w:type="continuationSeparator" w:id="0">
    <w:p w:rsidR="006935B7" w:rsidRDefault="00693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8C" w:rsidRDefault="00F60A39" w:rsidP="00AF5B5E">
    <w:pPr>
      <w:pBdr>
        <w:bottom w:val="thinThickSmallGap" w:sz="18" w:space="1" w:color="auto"/>
      </w:pBdr>
      <w:jc w:val="both"/>
      <w:rPr>
        <w:rFonts w:cs="Arial"/>
        <w:b/>
        <w:i/>
        <w:sz w:val="20"/>
        <w:szCs w:val="20"/>
      </w:rPr>
    </w:pPr>
    <w:r w:rsidRPr="00F60A39">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802379" w:rsidRPr="00AF5B5E">
      <w:rPr>
        <w:rFonts w:cs="Arial"/>
        <w:b/>
        <w:i/>
        <w:sz w:val="20"/>
        <w:szCs w:val="20"/>
        <w:lang w:val="es-MX" w:eastAsia="es-MX"/>
      </w:rPr>
      <w:t xml:space="preserve">Ley </w:t>
    </w:r>
    <w:r w:rsidR="000C416F">
      <w:rPr>
        <w:rFonts w:cs="Arial"/>
        <w:b/>
        <w:i/>
        <w:sz w:val="20"/>
        <w:szCs w:val="20"/>
      </w:rPr>
      <w:t xml:space="preserve">que establece los </w:t>
    </w:r>
    <w:r w:rsidR="0048625D">
      <w:rPr>
        <w:rFonts w:cs="Arial"/>
        <w:b/>
        <w:i/>
        <w:sz w:val="20"/>
        <w:szCs w:val="20"/>
      </w:rPr>
      <w:t xml:space="preserve">Requisitos </w:t>
    </w:r>
    <w:r w:rsidR="000C416F">
      <w:rPr>
        <w:rFonts w:cs="Arial"/>
        <w:b/>
        <w:i/>
        <w:sz w:val="20"/>
        <w:szCs w:val="20"/>
      </w:rPr>
      <w:t xml:space="preserve">para la </w:t>
    </w:r>
    <w:r w:rsidR="0048625D">
      <w:rPr>
        <w:rFonts w:cs="Arial"/>
        <w:b/>
        <w:i/>
        <w:sz w:val="20"/>
        <w:szCs w:val="20"/>
      </w:rPr>
      <w:t xml:space="preserve">Operación </w:t>
    </w:r>
    <w:r w:rsidR="000C416F">
      <w:rPr>
        <w:rFonts w:cs="Arial"/>
        <w:b/>
        <w:i/>
        <w:sz w:val="20"/>
        <w:szCs w:val="20"/>
      </w:rPr>
      <w:t xml:space="preserve">de las </w:t>
    </w:r>
    <w:r w:rsidR="0048625D">
      <w:rPr>
        <w:rFonts w:cs="Arial"/>
        <w:b/>
        <w:i/>
        <w:sz w:val="20"/>
        <w:szCs w:val="20"/>
      </w:rPr>
      <w:t xml:space="preserve">Casas </w:t>
    </w:r>
    <w:r w:rsidR="000C416F">
      <w:rPr>
        <w:rFonts w:cs="Arial"/>
        <w:b/>
        <w:i/>
        <w:sz w:val="20"/>
        <w:szCs w:val="20"/>
      </w:rPr>
      <w:t xml:space="preserve">de </w:t>
    </w:r>
    <w:r w:rsidR="0048625D">
      <w:rPr>
        <w:rFonts w:cs="Arial"/>
        <w:b/>
        <w:i/>
        <w:sz w:val="20"/>
        <w:szCs w:val="20"/>
      </w:rPr>
      <w:t>Empeño</w:t>
    </w:r>
  </w:p>
  <w:p w:rsidR="00825D49" w:rsidRPr="00AF5B5E" w:rsidRDefault="000C416F" w:rsidP="00AF5B5E">
    <w:pPr>
      <w:pBdr>
        <w:bottom w:val="thinThickSmallGap" w:sz="18" w:space="1" w:color="auto"/>
      </w:pBdr>
      <w:jc w:val="both"/>
      <w:rPr>
        <w:rFonts w:cs="Arial"/>
        <w:i/>
        <w:sz w:val="20"/>
        <w:szCs w:val="20"/>
      </w:rPr>
    </w:pPr>
    <w:proofErr w:type="gramStart"/>
    <w:r>
      <w:rPr>
        <w:rFonts w:cs="Arial"/>
        <w:b/>
        <w:i/>
        <w:sz w:val="20"/>
        <w:szCs w:val="20"/>
      </w:rPr>
      <w:t>d</w:t>
    </w:r>
    <w:r w:rsidR="00536315" w:rsidRPr="00AF5B5E">
      <w:rPr>
        <w:rFonts w:cs="Arial"/>
        <w:b/>
        <w:i/>
        <w:sz w:val="20"/>
        <w:szCs w:val="20"/>
      </w:rPr>
      <w:t>el</w:t>
    </w:r>
    <w:proofErr w:type="gramEnd"/>
    <w:r w:rsidR="00536315" w:rsidRPr="00AF5B5E">
      <w:rPr>
        <w:rFonts w:cs="Arial"/>
        <w:b/>
        <w:i/>
        <w:sz w:val="20"/>
        <w:szCs w:val="20"/>
      </w:rPr>
      <w:t xml:space="preserve"> </w:t>
    </w:r>
    <w:r w:rsidR="00802379" w:rsidRPr="00AF5B5E">
      <w:rPr>
        <w:rFonts w:cs="Arial"/>
        <w:b/>
        <w:i/>
        <w:sz w:val="20"/>
        <w:szCs w:val="20"/>
        <w:lang w:val="es-MX" w:eastAsia="es-MX"/>
      </w:rPr>
      <w:t>Estado de Tamaulipas</w:t>
    </w:r>
    <w:r w:rsidR="00516A8C">
      <w:rPr>
        <w:rFonts w:cs="Arial"/>
        <w:b/>
        <w:i/>
        <w:sz w:val="20"/>
        <w:szCs w:val="20"/>
        <w:lang w:val="es-MX" w:eastAsia="es-MX"/>
      </w:rPr>
      <w:t xml:space="preserve"> (Abrogada)</w:t>
    </w:r>
    <w:r w:rsidR="00516A8C">
      <w:rPr>
        <w:rFonts w:cs="Arial"/>
        <w:b/>
        <w:i/>
        <w:sz w:val="20"/>
        <w:szCs w:val="20"/>
        <w:lang w:val="es-MX" w:eastAsia="es-MX"/>
      </w:rPr>
      <w:tab/>
    </w:r>
    <w:r w:rsidR="00516A8C">
      <w:rPr>
        <w:rFonts w:cs="Arial"/>
        <w:b/>
        <w:i/>
        <w:sz w:val="20"/>
        <w:szCs w:val="20"/>
        <w:lang w:val="es-MX" w:eastAsia="es-MX"/>
      </w:rPr>
      <w:tab/>
    </w:r>
    <w:r w:rsidR="00516A8C">
      <w:rPr>
        <w:rFonts w:cs="Arial"/>
        <w:b/>
        <w:i/>
        <w:sz w:val="20"/>
        <w:szCs w:val="20"/>
        <w:lang w:val="es-MX" w:eastAsia="es-MX"/>
      </w:rPr>
      <w:tab/>
    </w:r>
    <w:r w:rsidR="00516A8C">
      <w:rPr>
        <w:rFonts w:cs="Arial"/>
        <w:b/>
        <w:i/>
        <w:sz w:val="20"/>
        <w:szCs w:val="20"/>
        <w:lang w:val="es-MX" w:eastAsia="es-MX"/>
      </w:rPr>
      <w:tab/>
    </w:r>
    <w:r w:rsidR="00516A8C">
      <w:rPr>
        <w:rFonts w:cs="Arial"/>
        <w:b/>
        <w:i/>
        <w:sz w:val="20"/>
        <w:szCs w:val="20"/>
        <w:lang w:val="es-MX" w:eastAsia="es-MX"/>
      </w:rPr>
      <w:tab/>
    </w:r>
    <w:r w:rsidR="00516A8C">
      <w:rPr>
        <w:rFonts w:cs="Arial"/>
        <w:b/>
        <w:i/>
        <w:sz w:val="20"/>
        <w:szCs w:val="20"/>
        <w:lang w:val="es-MX" w:eastAsia="es-MX"/>
      </w:rPr>
      <w:tab/>
    </w:r>
    <w:r w:rsidR="00516A8C">
      <w:rPr>
        <w:rFonts w:cs="Arial"/>
        <w:b/>
        <w:i/>
        <w:sz w:val="20"/>
        <w:szCs w:val="20"/>
        <w:lang w:val="es-MX" w:eastAsia="es-MX"/>
      </w:rPr>
      <w:tab/>
      <w:t xml:space="preserve">   </w:t>
    </w:r>
    <w:r w:rsidR="00825D49" w:rsidRPr="00AF5B5E">
      <w:rPr>
        <w:rFonts w:cs="Arial"/>
        <w:i/>
        <w:sz w:val="20"/>
        <w:szCs w:val="20"/>
      </w:rPr>
      <w:t xml:space="preserve"> </w:t>
    </w:r>
    <w:r w:rsidR="00825D49" w:rsidRPr="00AF5B5E">
      <w:rPr>
        <w:rFonts w:cs="Arial"/>
        <w:b/>
        <w:bCs/>
        <w:i/>
        <w:iCs/>
        <w:sz w:val="20"/>
        <w:szCs w:val="20"/>
      </w:rPr>
      <w:t>Pág.</w:t>
    </w:r>
    <w:r w:rsidR="00825D49" w:rsidRPr="00AF5B5E">
      <w:rPr>
        <w:rFonts w:cs="Arial"/>
        <w:bCs/>
        <w:i/>
        <w:iCs/>
        <w:sz w:val="20"/>
        <w:szCs w:val="20"/>
      </w:rPr>
      <w:t xml:space="preserve"> </w:t>
    </w:r>
    <w:r w:rsidR="00F60A39" w:rsidRPr="00AF5B5E">
      <w:rPr>
        <w:rStyle w:val="Nmerodepgina"/>
        <w:rFonts w:cs="Arial"/>
        <w:b/>
        <w:bCs/>
        <w:i/>
        <w:iCs/>
        <w:sz w:val="20"/>
        <w:szCs w:val="20"/>
      </w:rPr>
      <w:fldChar w:fldCharType="begin"/>
    </w:r>
    <w:r w:rsidR="00825D49" w:rsidRPr="00AF5B5E">
      <w:rPr>
        <w:rStyle w:val="Nmerodepgina"/>
        <w:rFonts w:cs="Arial"/>
        <w:b/>
        <w:bCs/>
        <w:i/>
        <w:iCs/>
        <w:sz w:val="20"/>
        <w:szCs w:val="20"/>
      </w:rPr>
      <w:instrText xml:space="preserve">PAGE  </w:instrText>
    </w:r>
    <w:r w:rsidR="00F60A39" w:rsidRPr="00AF5B5E">
      <w:rPr>
        <w:rStyle w:val="Nmerodepgina"/>
        <w:rFonts w:cs="Arial"/>
        <w:b/>
        <w:bCs/>
        <w:i/>
        <w:iCs/>
        <w:sz w:val="20"/>
        <w:szCs w:val="20"/>
      </w:rPr>
      <w:fldChar w:fldCharType="separate"/>
    </w:r>
    <w:r w:rsidR="002860E4">
      <w:rPr>
        <w:rStyle w:val="Nmerodepgina"/>
        <w:rFonts w:cs="Arial"/>
        <w:b/>
        <w:bCs/>
        <w:i/>
        <w:iCs/>
        <w:noProof/>
        <w:sz w:val="20"/>
        <w:szCs w:val="20"/>
      </w:rPr>
      <w:t>7</w:t>
    </w:r>
    <w:r w:rsidR="00F60A39" w:rsidRPr="00AF5B5E">
      <w:rPr>
        <w:rStyle w:val="Nmerodepgina"/>
        <w:rFonts w:cs="Arial"/>
        <w:b/>
        <w:bCs/>
        <w:i/>
        <w:iCs/>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79" w:rsidRDefault="00802379" w:rsidP="0080237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6D40123"/>
    <w:multiLevelType w:val="hybridMultilevel"/>
    <w:tmpl w:val="51D250E2"/>
    <w:lvl w:ilvl="0" w:tplc="D54A3A76">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10"/>
  </w:num>
  <w:num w:numId="2">
    <w:abstractNumId w:val="4"/>
  </w:num>
  <w:num w:numId="3">
    <w:abstractNumId w:val="17"/>
  </w:num>
  <w:num w:numId="4">
    <w:abstractNumId w:val="8"/>
  </w:num>
  <w:num w:numId="5">
    <w:abstractNumId w:val="2"/>
  </w:num>
  <w:num w:numId="6">
    <w:abstractNumId w:val="14"/>
  </w:num>
  <w:num w:numId="7">
    <w:abstractNumId w:val="11"/>
  </w:num>
  <w:num w:numId="8">
    <w:abstractNumId w:val="3"/>
  </w:num>
  <w:num w:numId="9">
    <w:abstractNumId w:val="5"/>
  </w:num>
  <w:num w:numId="10">
    <w:abstractNumId w:val="15"/>
  </w:num>
  <w:num w:numId="11">
    <w:abstractNumId w:val="1"/>
  </w:num>
  <w:num w:numId="12">
    <w:abstractNumId w:val="13"/>
  </w:num>
  <w:num w:numId="13">
    <w:abstractNumId w:val="7"/>
  </w:num>
  <w:num w:numId="14">
    <w:abstractNumId w:val="6"/>
  </w:num>
  <w:num w:numId="15">
    <w:abstractNumId w:val="12"/>
  </w:num>
  <w:num w:numId="16">
    <w:abstractNumId w:val="0"/>
  </w:num>
  <w:num w:numId="17">
    <w:abstractNumId w:val="16"/>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905115"/>
    <w:rsid w:val="0001206A"/>
    <w:rsid w:val="0005584F"/>
    <w:rsid w:val="0006485B"/>
    <w:rsid w:val="000850D5"/>
    <w:rsid w:val="00085353"/>
    <w:rsid w:val="000C416F"/>
    <w:rsid w:val="00121EAA"/>
    <w:rsid w:val="00145D1B"/>
    <w:rsid w:val="001B6917"/>
    <w:rsid w:val="0020497B"/>
    <w:rsid w:val="00224CAC"/>
    <w:rsid w:val="00246AE9"/>
    <w:rsid w:val="002567A4"/>
    <w:rsid w:val="002719B4"/>
    <w:rsid w:val="002776D6"/>
    <w:rsid w:val="002860E4"/>
    <w:rsid w:val="00295DEA"/>
    <w:rsid w:val="002C4680"/>
    <w:rsid w:val="002E110D"/>
    <w:rsid w:val="002E5A69"/>
    <w:rsid w:val="003467A8"/>
    <w:rsid w:val="00371F2B"/>
    <w:rsid w:val="0037735C"/>
    <w:rsid w:val="003A2F35"/>
    <w:rsid w:val="003E0431"/>
    <w:rsid w:val="003F2091"/>
    <w:rsid w:val="00415A56"/>
    <w:rsid w:val="00451958"/>
    <w:rsid w:val="004570B4"/>
    <w:rsid w:val="0047366C"/>
    <w:rsid w:val="0048625D"/>
    <w:rsid w:val="004D5231"/>
    <w:rsid w:val="004D5FFF"/>
    <w:rsid w:val="00516A8C"/>
    <w:rsid w:val="00536315"/>
    <w:rsid w:val="005A55D9"/>
    <w:rsid w:val="006270FD"/>
    <w:rsid w:val="006935B7"/>
    <w:rsid w:val="006968F7"/>
    <w:rsid w:val="006A1969"/>
    <w:rsid w:val="00703231"/>
    <w:rsid w:val="007B6285"/>
    <w:rsid w:val="00802379"/>
    <w:rsid w:val="00825D49"/>
    <w:rsid w:val="00853D79"/>
    <w:rsid w:val="008669BA"/>
    <w:rsid w:val="0088182A"/>
    <w:rsid w:val="008B7E8F"/>
    <w:rsid w:val="00904E81"/>
    <w:rsid w:val="00905115"/>
    <w:rsid w:val="00905896"/>
    <w:rsid w:val="0094558D"/>
    <w:rsid w:val="00965F2D"/>
    <w:rsid w:val="0098465B"/>
    <w:rsid w:val="00984EDC"/>
    <w:rsid w:val="00985A3C"/>
    <w:rsid w:val="00A25D75"/>
    <w:rsid w:val="00A4255D"/>
    <w:rsid w:val="00AA6A4D"/>
    <w:rsid w:val="00AB1F5A"/>
    <w:rsid w:val="00AE60E8"/>
    <w:rsid w:val="00AF5B5E"/>
    <w:rsid w:val="00B35C68"/>
    <w:rsid w:val="00B56D2A"/>
    <w:rsid w:val="00B57F2D"/>
    <w:rsid w:val="00B62F9C"/>
    <w:rsid w:val="00B72C62"/>
    <w:rsid w:val="00BB2EFE"/>
    <w:rsid w:val="00BD3A21"/>
    <w:rsid w:val="00BD5082"/>
    <w:rsid w:val="00C0580A"/>
    <w:rsid w:val="00C635F4"/>
    <w:rsid w:val="00C82211"/>
    <w:rsid w:val="00CA22EC"/>
    <w:rsid w:val="00CE0BF8"/>
    <w:rsid w:val="00D12124"/>
    <w:rsid w:val="00D52B30"/>
    <w:rsid w:val="00D73454"/>
    <w:rsid w:val="00D807B1"/>
    <w:rsid w:val="00D9716D"/>
    <w:rsid w:val="00DA4825"/>
    <w:rsid w:val="00DB31CE"/>
    <w:rsid w:val="00DE3B0E"/>
    <w:rsid w:val="00E236D5"/>
    <w:rsid w:val="00E306FD"/>
    <w:rsid w:val="00E9591A"/>
    <w:rsid w:val="00EA58B9"/>
    <w:rsid w:val="00F433A5"/>
    <w:rsid w:val="00F46EA6"/>
    <w:rsid w:val="00F60A39"/>
    <w:rsid w:val="00F67F89"/>
    <w:rsid w:val="00F71546"/>
    <w:rsid w:val="00F87F2A"/>
    <w:rsid w:val="00F90EAB"/>
    <w:rsid w:val="00FA2EF4"/>
    <w:rsid w:val="00FB4715"/>
    <w:rsid w:val="00FC1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F60A39"/>
    <w:pPr>
      <w:keepNext/>
      <w:jc w:val="right"/>
      <w:outlineLvl w:val="0"/>
    </w:pPr>
    <w:rPr>
      <w:b/>
      <w:bCs/>
      <w:szCs w:val="20"/>
    </w:rPr>
  </w:style>
  <w:style w:type="paragraph" w:styleId="Ttulo2">
    <w:name w:val="heading 2"/>
    <w:basedOn w:val="Normal"/>
    <w:next w:val="Normal"/>
    <w:qFormat/>
    <w:rsid w:val="00F60A39"/>
    <w:pPr>
      <w:keepNext/>
      <w:jc w:val="center"/>
      <w:outlineLvl w:val="1"/>
    </w:pPr>
    <w:rPr>
      <w:b/>
      <w:bCs/>
      <w:szCs w:val="20"/>
    </w:rPr>
  </w:style>
  <w:style w:type="paragraph" w:styleId="Ttulo3">
    <w:name w:val="heading 3"/>
    <w:basedOn w:val="Normal"/>
    <w:next w:val="Normal"/>
    <w:qFormat/>
    <w:rsid w:val="00F60A39"/>
    <w:pPr>
      <w:keepNext/>
      <w:spacing w:line="480" w:lineRule="auto"/>
      <w:jc w:val="both"/>
      <w:outlineLvl w:val="2"/>
    </w:pPr>
    <w:rPr>
      <w:b/>
      <w:bCs/>
    </w:rPr>
  </w:style>
  <w:style w:type="paragraph" w:styleId="Ttulo5">
    <w:name w:val="heading 5"/>
    <w:basedOn w:val="Normal"/>
    <w:next w:val="Normal"/>
    <w:qFormat/>
    <w:rsid w:val="00F60A39"/>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60A39"/>
    <w:pPr>
      <w:spacing w:line="480" w:lineRule="auto"/>
      <w:jc w:val="both"/>
    </w:pPr>
    <w:rPr>
      <w:szCs w:val="20"/>
    </w:rPr>
  </w:style>
  <w:style w:type="paragraph" w:styleId="Piedepgina">
    <w:name w:val="footer"/>
    <w:basedOn w:val="Normal"/>
    <w:rsid w:val="00F60A39"/>
    <w:pPr>
      <w:tabs>
        <w:tab w:val="center" w:pos="4419"/>
        <w:tab w:val="right" w:pos="8838"/>
      </w:tabs>
    </w:pPr>
    <w:rPr>
      <w:szCs w:val="20"/>
    </w:rPr>
  </w:style>
  <w:style w:type="character" w:styleId="Nmerodepgina">
    <w:name w:val="page number"/>
    <w:basedOn w:val="Fuentedeprrafopredeter"/>
    <w:rsid w:val="00F60A39"/>
  </w:style>
  <w:style w:type="paragraph" w:styleId="Encabezado">
    <w:name w:val="header"/>
    <w:basedOn w:val="Normal"/>
    <w:rsid w:val="00F60A39"/>
    <w:pPr>
      <w:tabs>
        <w:tab w:val="center" w:pos="4419"/>
        <w:tab w:val="right" w:pos="8838"/>
      </w:tabs>
    </w:pPr>
    <w:rPr>
      <w:szCs w:val="20"/>
    </w:rPr>
  </w:style>
  <w:style w:type="paragraph" w:styleId="Textoindependiente2">
    <w:name w:val="Body Text 2"/>
    <w:basedOn w:val="Normal"/>
    <w:rsid w:val="00F60A39"/>
    <w:pPr>
      <w:spacing w:line="480" w:lineRule="auto"/>
      <w:jc w:val="both"/>
    </w:pPr>
    <w:rPr>
      <w:b/>
      <w:bCs/>
    </w:rPr>
  </w:style>
  <w:style w:type="paragraph" w:styleId="Textoindependiente3">
    <w:name w:val="Body Text 3"/>
    <w:basedOn w:val="Normal"/>
    <w:rsid w:val="00F60A39"/>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6270F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2169</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DIPUTACION PERMANENTE:</dc:title>
  <dc:creator>H. CONGRESO DEL ESTADO DE TAM</dc:creator>
  <cp:lastModifiedBy>RAUL</cp:lastModifiedBy>
  <cp:revision>3</cp:revision>
  <cp:lastPrinted>2015-01-20T22:25:00Z</cp:lastPrinted>
  <dcterms:created xsi:type="dcterms:W3CDTF">2015-01-20T22:24:00Z</dcterms:created>
  <dcterms:modified xsi:type="dcterms:W3CDTF">2015-01-20T22:56:00Z</dcterms:modified>
</cp:coreProperties>
</file>